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5" w:lineRule="auto"/>
        <w:rPr>
          <w:rFonts w:ascii="黑体" w:hAnsi="黑体" w:eastAsia="黑体"/>
          <w:b/>
          <w:bCs/>
          <w:spacing w:val="-16"/>
          <w:sz w:val="27"/>
          <w:szCs w:val="27"/>
        </w:rPr>
      </w:pPr>
      <w:r>
        <w:rPr>
          <w:rFonts w:ascii="黑体" w:hAnsi="黑体" w:eastAsia="黑体"/>
          <w:b/>
          <w:bCs/>
          <w:spacing w:val="-16"/>
          <w:sz w:val="27"/>
          <w:szCs w:val="27"/>
        </w:rPr>
        <w:t>附</w:t>
      </w:r>
      <w:r>
        <w:rPr>
          <w:rFonts w:hint="eastAsia" w:ascii="黑体" w:hAnsi="黑体" w:eastAsia="黑体"/>
          <w:b/>
          <w:bCs/>
          <w:spacing w:val="-16"/>
          <w:sz w:val="27"/>
          <w:szCs w:val="27"/>
          <w:lang w:eastAsia="zh-CN"/>
        </w:rPr>
        <w:t>件</w:t>
      </w:r>
      <w:r>
        <w:rPr>
          <w:rFonts w:hint="eastAsia" w:ascii="黑体" w:hAnsi="黑体" w:eastAsia="黑体"/>
          <w:b/>
          <w:bCs/>
          <w:spacing w:val="-16"/>
          <w:sz w:val="27"/>
          <w:szCs w:val="27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  <w:t>作品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总</w:t>
      </w:r>
      <w:r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  <w:t>要求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1.所有作品要求政治导向正确，符合社会主义核心价值观的要求。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2.所有作品严禁剽窃、抄袭。关于剽窃、抄袭的具体界定，依据《中华人民共和国著作权法》及相关规定。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3.所有作品须无版权纠纷，作者应确认拥有作品著作权。</w:t>
      </w:r>
    </w:p>
    <w:p>
      <w:pPr>
        <w:spacing w:before="223" w:line="347" w:lineRule="auto"/>
        <w:ind w:right="59" w:firstLine="620" w:firstLineChars="200"/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4.主办方与承办方拥有对作品的信息网络传播权、改编权、汇编权、展览出版权，但不承担包括因肖像权、名誉权隐私权、著作权、商标权等纠纷而产生的法律责任。如出现上述纠纷，组委会保留取消其参与资格的权利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/>
        <w:spacing w:val="-15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WI5NjM5NWZiNWE2MDM4OGQ5Njk5NmQ2MmMxYjIifQ=="/>
  </w:docVars>
  <w:rsids>
    <w:rsidRoot w:val="3F564DC7"/>
    <w:rsid w:val="3F5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2023-10-19T02:10:00Z</dcterms:created>
  <dc:creator>晨曦</dc:creator>
  <cp:lastModifiedBy>晨曦</cp:lastModifiedBy>
  <dcterms:modified xsi:type="dcterms:W3CDTF">2023-10-19T02:11:11Z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FF4674BC72A54880A508C245361A5E83_11</vt:lpwstr>
  </property>
</Properties>
</file>