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仿宋" w:hAnsi="仿宋" w:eastAsia="仿宋"/>
          <w:b/>
          <w:bCs/>
          <w:kern w:val="0"/>
          <w:sz w:val="52"/>
          <w:szCs w:val="52"/>
        </w:rPr>
      </w:pPr>
    </w:p>
    <w:p>
      <w:pPr>
        <w:widowControl/>
        <w:adjustRightInd w:val="0"/>
        <w:jc w:val="center"/>
        <w:rPr>
          <w:rFonts w:hint="eastAsia" w:ascii="方正粗黑宋简体" w:hAnsi="方正粗黑宋简体" w:eastAsia="方正粗黑宋简体" w:cs="方正粗黑宋简体"/>
          <w:b/>
          <w:bCs/>
          <w:kern w:val="0"/>
          <w:sz w:val="72"/>
          <w:szCs w:val="72"/>
        </w:rPr>
      </w:pPr>
      <w:r>
        <w:rPr>
          <w:rFonts w:hint="eastAsia" w:ascii="方正粗黑宋简体" w:hAnsi="方正粗黑宋简体" w:eastAsia="方正粗黑宋简体" w:cs="方正粗黑宋简体"/>
          <w:b/>
          <w:bCs/>
          <w:kern w:val="0"/>
          <w:sz w:val="72"/>
          <w:szCs w:val="72"/>
        </w:rPr>
        <w:t>湖 南 科 技 学 院</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pStyle w:val="11"/>
        <w:rPr>
          <w:rFonts w:ascii="仿宋" w:hAnsi="仿宋" w:eastAsia="仿宋"/>
        </w:rPr>
      </w:pP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招</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标</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文</w:t>
      </w:r>
    </w:p>
    <w:p>
      <w:pPr>
        <w:widowControl/>
        <w:adjustRightInd w:val="0"/>
        <w:spacing w:line="1200" w:lineRule="exact"/>
        <w:jc w:val="center"/>
        <w:rPr>
          <w:rFonts w:ascii="仿宋" w:hAnsi="仿宋" w:eastAsia="仿宋" w:cs="黑体"/>
          <w:b/>
          <w:bCs/>
          <w:kern w:val="0"/>
          <w:sz w:val="36"/>
          <w:szCs w:val="36"/>
        </w:rPr>
      </w:pPr>
      <w:r>
        <w:rPr>
          <w:rFonts w:hint="eastAsia" w:ascii="仿宋" w:hAnsi="仿宋" w:eastAsia="仿宋" w:cs="黑体"/>
          <w:b/>
          <w:bCs/>
          <w:kern w:val="0"/>
          <w:sz w:val="72"/>
          <w:szCs w:val="72"/>
        </w:rPr>
        <w:t>件</w:t>
      </w: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r>
        <w:rPr>
          <w:rFonts w:hint="eastAsia" w:ascii="仿宋" w:hAnsi="仿宋" w:eastAsia="仿宋" w:cs="黑体"/>
          <w:b/>
          <w:bCs/>
          <w:kern w:val="0"/>
          <w:sz w:val="36"/>
          <w:szCs w:val="36"/>
        </w:rPr>
        <w:t xml:space="preserve"> </w:t>
      </w:r>
    </w:p>
    <w:p>
      <w:pPr>
        <w:widowControl/>
        <w:adjustRightInd w:val="0"/>
        <w:spacing w:line="560" w:lineRule="exact"/>
        <w:ind w:firstLine="1506" w:firstLineChars="500"/>
        <w:rPr>
          <w:rFonts w:ascii="仿宋" w:hAnsi="仿宋" w:eastAsia="仿宋"/>
          <w:b/>
          <w:bCs/>
          <w:sz w:val="30"/>
          <w:szCs w:val="30"/>
          <w:highlight w:val="yellow"/>
        </w:rPr>
      </w:pPr>
      <w:r>
        <w:rPr>
          <w:rFonts w:hint="eastAsia" w:ascii="仿宋" w:hAnsi="仿宋" w:eastAsia="仿宋"/>
          <w:b/>
          <w:bCs/>
          <w:sz w:val="30"/>
          <w:szCs w:val="30"/>
        </w:rPr>
        <w:t>采购项目：湖南科技学院</w:t>
      </w:r>
      <w:r>
        <w:rPr>
          <w:rFonts w:hint="eastAsia" w:ascii="仿宋" w:hAnsi="仿宋" w:eastAsia="仿宋"/>
          <w:b/>
          <w:bCs/>
          <w:sz w:val="30"/>
          <w:szCs w:val="30"/>
          <w:lang w:eastAsia="zh-CN"/>
        </w:rPr>
        <w:t>综合楼欧式线条拆除</w:t>
      </w:r>
      <w:r>
        <w:rPr>
          <w:rFonts w:hint="eastAsia" w:ascii="仿宋" w:hAnsi="仿宋" w:eastAsia="仿宋"/>
          <w:b/>
          <w:bCs/>
          <w:sz w:val="30"/>
          <w:szCs w:val="30"/>
        </w:rPr>
        <w:t>工程</w:t>
      </w:r>
    </w:p>
    <w:p>
      <w:pPr>
        <w:widowControl/>
        <w:adjustRightInd w:val="0"/>
        <w:spacing w:line="560" w:lineRule="exact"/>
        <w:ind w:left="2997" w:leftChars="710" w:hanging="1506" w:hangingChars="500"/>
        <w:jc w:val="left"/>
        <w:rPr>
          <w:rFonts w:ascii="仿宋" w:hAnsi="仿宋" w:eastAsia="仿宋"/>
          <w:b/>
          <w:bCs/>
          <w:sz w:val="30"/>
          <w:szCs w:val="30"/>
        </w:rPr>
      </w:pPr>
      <w:r>
        <w:rPr>
          <w:rFonts w:hint="eastAsia" w:ascii="仿宋" w:hAnsi="仿宋" w:eastAsia="仿宋"/>
          <w:b/>
          <w:bCs/>
          <w:sz w:val="30"/>
          <w:szCs w:val="30"/>
        </w:rPr>
        <w:t>项目编号：</w:t>
      </w:r>
      <w:r>
        <w:rPr>
          <w:rFonts w:hint="eastAsia" w:ascii="仿宋" w:hAnsi="仿宋" w:eastAsia="仿宋"/>
          <w:b/>
          <w:bCs/>
          <w:sz w:val="30"/>
          <w:szCs w:val="30"/>
          <w:lang w:eastAsia="zh-CN"/>
        </w:rPr>
        <w:t>XKY-CG202401</w:t>
      </w:r>
      <w:r>
        <w:rPr>
          <w:rFonts w:hint="eastAsia" w:ascii="仿宋" w:hAnsi="仿宋" w:eastAsia="仿宋"/>
          <w:b/>
          <w:bCs/>
          <w:sz w:val="30"/>
          <w:szCs w:val="30"/>
          <w:lang w:val="en-US" w:eastAsia="zh-CN"/>
        </w:rPr>
        <w:t>2</w:t>
      </w:r>
      <w:r>
        <w:rPr>
          <w:rFonts w:hint="eastAsia" w:ascii="仿宋" w:hAnsi="仿宋" w:eastAsia="仿宋"/>
          <w:b/>
          <w:bCs/>
          <w:sz w:val="30"/>
          <w:szCs w:val="30"/>
          <w:lang w:eastAsia="zh-CN"/>
        </w:rPr>
        <w:t xml:space="preserve"> </w:t>
      </w:r>
      <w:r>
        <w:rPr>
          <w:rFonts w:hint="eastAsia" w:ascii="仿宋" w:hAnsi="仿宋" w:eastAsia="仿宋" w:cs="仿宋"/>
          <w:kern w:val="0"/>
          <w:sz w:val="28"/>
          <w:szCs w:val="28"/>
          <w:lang w:eastAsia="zh-CN"/>
        </w:rPr>
        <w:t xml:space="preserve"> </w:t>
      </w:r>
      <w:r>
        <w:rPr>
          <w:rFonts w:hint="eastAsia" w:ascii="仿宋" w:hAnsi="仿宋" w:eastAsia="仿宋"/>
          <w:b/>
          <w:bCs/>
          <w:sz w:val="30"/>
          <w:szCs w:val="30"/>
        </w:rPr>
        <w:t xml:space="preserve"> </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招标形式：公开招标 </w:t>
      </w:r>
    </w:p>
    <w:p>
      <w:pPr>
        <w:spacing w:line="560" w:lineRule="exact"/>
        <w:ind w:firstLine="1506" w:firstLineChars="500"/>
        <w:rPr>
          <w:rFonts w:ascii="仿宋" w:hAnsi="仿宋" w:eastAsia="仿宋"/>
          <w:b/>
          <w:bCs/>
          <w:kern w:val="0"/>
          <w:sz w:val="30"/>
          <w:szCs w:val="30"/>
        </w:rPr>
      </w:pPr>
      <w:r>
        <w:rPr>
          <w:rFonts w:hint="eastAsia" w:ascii="仿宋" w:hAnsi="仿宋" w:eastAsia="仿宋"/>
          <w:b/>
          <w:bCs/>
          <w:kern w:val="0"/>
          <w:sz w:val="30"/>
          <w:szCs w:val="30"/>
        </w:rPr>
        <w:t>招 标 人：湖南科技学院</w:t>
      </w:r>
    </w:p>
    <w:p>
      <w:pPr>
        <w:widowControl/>
        <w:adjustRightInd w:val="0"/>
        <w:ind w:firstLine="3235" w:firstLineChars="895"/>
        <w:rPr>
          <w:rFonts w:ascii="仿宋" w:hAnsi="仿宋" w:eastAsia="仿宋"/>
          <w:b/>
          <w:bCs/>
          <w:kern w:val="0"/>
          <w:sz w:val="36"/>
          <w:szCs w:val="36"/>
        </w:rPr>
      </w:pPr>
      <w:r>
        <w:rPr>
          <w:rFonts w:hint="eastAsia" w:ascii="仿宋" w:hAnsi="仿宋" w:eastAsia="仿宋"/>
          <w:b/>
          <w:bCs/>
          <w:kern w:val="0"/>
          <w:sz w:val="36"/>
          <w:szCs w:val="36"/>
        </w:rPr>
        <w:t xml:space="preserve"> </w:t>
      </w:r>
    </w:p>
    <w:p>
      <w:pPr>
        <w:pStyle w:val="4"/>
        <w:rPr>
          <w:rFonts w:ascii="仿宋" w:hAnsi="仿宋" w:eastAsia="仿宋"/>
        </w:rPr>
      </w:pPr>
    </w:p>
    <w:p>
      <w:pPr>
        <w:pStyle w:val="4"/>
        <w:rPr>
          <w:rFonts w:ascii="仿宋" w:hAnsi="仿宋" w:eastAsia="仿宋"/>
        </w:rPr>
      </w:pPr>
    </w:p>
    <w:p>
      <w:pPr>
        <w:widowControl/>
        <w:adjustRightInd w:val="0"/>
        <w:jc w:val="center"/>
        <w:rPr>
          <w:rFonts w:ascii="仿宋" w:hAnsi="仿宋" w:eastAsia="仿宋"/>
          <w:b/>
          <w:bCs/>
          <w:kern w:val="0"/>
          <w:sz w:val="36"/>
          <w:szCs w:val="36"/>
        </w:rPr>
      </w:pPr>
      <w:r>
        <w:rPr>
          <w:rFonts w:hint="eastAsia" w:ascii="仿宋" w:hAnsi="仿宋" w:eastAsia="仿宋"/>
          <w:b/>
          <w:bCs/>
          <w:kern w:val="0"/>
          <w:sz w:val="36"/>
          <w:szCs w:val="36"/>
        </w:rPr>
        <w:t>二○二</w:t>
      </w:r>
      <w:r>
        <w:rPr>
          <w:rFonts w:hint="eastAsia" w:ascii="仿宋" w:hAnsi="仿宋" w:eastAsia="仿宋"/>
          <w:b/>
          <w:bCs/>
          <w:kern w:val="0"/>
          <w:sz w:val="36"/>
          <w:szCs w:val="36"/>
          <w:lang w:val="en-US" w:eastAsia="zh-CN"/>
        </w:rPr>
        <w:t>四</w:t>
      </w:r>
      <w:r>
        <w:rPr>
          <w:rFonts w:hint="eastAsia" w:ascii="仿宋" w:hAnsi="仿宋" w:eastAsia="仿宋"/>
          <w:b/>
          <w:bCs/>
          <w:kern w:val="0"/>
          <w:sz w:val="36"/>
          <w:szCs w:val="36"/>
        </w:rPr>
        <w:t>年</w:t>
      </w:r>
      <w:r>
        <w:rPr>
          <w:rFonts w:hint="eastAsia" w:ascii="仿宋" w:hAnsi="仿宋" w:eastAsia="仿宋"/>
          <w:b/>
          <w:bCs/>
          <w:kern w:val="0"/>
          <w:sz w:val="36"/>
          <w:szCs w:val="36"/>
          <w:lang w:val="en-US" w:eastAsia="zh-CN"/>
        </w:rPr>
        <w:t>四</w:t>
      </w:r>
      <w:r>
        <w:rPr>
          <w:rFonts w:hint="eastAsia" w:ascii="仿宋" w:hAnsi="仿宋" w:eastAsia="仿宋"/>
          <w:b/>
          <w:bCs/>
          <w:kern w:val="0"/>
          <w:sz w:val="36"/>
          <w:szCs w:val="36"/>
        </w:rPr>
        <w:t>月</w:t>
      </w:r>
    </w:p>
    <w:p>
      <w:pPr>
        <w:pStyle w:val="11"/>
        <w:rPr>
          <w:rFonts w:ascii="仿宋" w:hAnsi="仿宋" w:eastAsia="仿宋"/>
        </w:rPr>
      </w:pPr>
    </w:p>
    <w:p>
      <w:pPr>
        <w:pStyle w:val="2"/>
        <w:rPr>
          <w:rFonts w:ascii="仿宋" w:hAnsi="仿宋" w:eastAsia="仿宋"/>
        </w:rPr>
      </w:pPr>
      <w:r>
        <w:rPr>
          <w:rFonts w:hint="eastAsia" w:ascii="仿宋" w:hAnsi="仿宋" w:eastAsia="仿宋"/>
        </w:rPr>
        <w:t>第一章 招标公告</w:t>
      </w:r>
    </w:p>
    <w:p>
      <w:pPr>
        <w:widowControl/>
        <w:adjustRightInd w:val="0"/>
        <w:spacing w:line="52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pPr>
        <w:spacing w:line="460" w:lineRule="exact"/>
        <w:ind w:firstLine="560" w:firstLineChars="200"/>
        <w:rPr>
          <w:rFonts w:ascii="仿宋" w:hAnsi="仿宋" w:eastAsia="仿宋"/>
          <w:sz w:val="28"/>
          <w:szCs w:val="28"/>
        </w:rPr>
      </w:pPr>
      <w:r>
        <w:rPr>
          <w:rFonts w:hint="eastAsia" w:ascii="仿宋" w:hAnsi="仿宋" w:eastAsia="仿宋" w:cs="仿宋"/>
          <w:kern w:val="0"/>
          <w:sz w:val="28"/>
          <w:szCs w:val="28"/>
        </w:rPr>
        <w:t>受湖南科技学院的委托，湖南科技学院采购中心对</w:t>
      </w:r>
      <w:r>
        <w:rPr>
          <w:rFonts w:hint="eastAsia" w:ascii="仿宋" w:hAnsi="仿宋" w:eastAsia="仿宋"/>
          <w:kern w:val="0"/>
          <w:sz w:val="28"/>
          <w:szCs w:val="28"/>
        </w:rPr>
        <w:t>湖南科技学院</w:t>
      </w:r>
      <w:r>
        <w:rPr>
          <w:rFonts w:hint="eastAsia" w:ascii="仿宋" w:hAnsi="仿宋" w:eastAsia="仿宋"/>
          <w:kern w:val="0"/>
          <w:sz w:val="28"/>
          <w:szCs w:val="28"/>
          <w:lang w:eastAsia="zh-CN"/>
        </w:rPr>
        <w:t>综合楼欧式线条拆除</w:t>
      </w:r>
      <w:r>
        <w:rPr>
          <w:rFonts w:hint="eastAsia" w:ascii="仿宋" w:hAnsi="仿宋" w:eastAsia="仿宋"/>
          <w:kern w:val="0"/>
          <w:sz w:val="28"/>
          <w:szCs w:val="28"/>
        </w:rPr>
        <w:t>工程</w:t>
      </w:r>
      <w:r>
        <w:rPr>
          <w:rFonts w:hint="eastAsia" w:ascii="仿宋" w:hAnsi="仿宋" w:eastAsia="仿宋" w:cs="仿宋"/>
          <w:kern w:val="0"/>
          <w:sz w:val="28"/>
          <w:szCs w:val="28"/>
        </w:rPr>
        <w:t>进</w:t>
      </w:r>
      <w:r>
        <w:rPr>
          <w:rFonts w:hint="eastAsia" w:ascii="仿宋" w:hAnsi="仿宋" w:eastAsia="仿宋"/>
          <w:sz w:val="28"/>
          <w:szCs w:val="28"/>
        </w:rPr>
        <w:t>行公开招标，</w:t>
      </w:r>
      <w:r>
        <w:rPr>
          <w:rFonts w:hint="eastAsia" w:ascii="仿宋" w:hAnsi="仿宋" w:eastAsia="仿宋" w:cs="仿宋"/>
          <w:kern w:val="0"/>
          <w:sz w:val="28"/>
          <w:szCs w:val="28"/>
        </w:rPr>
        <w:t>现将相关事项公告如下：</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rPr>
        <w:t>一、项目概况</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1.项目名称：</w:t>
      </w:r>
      <w:r>
        <w:rPr>
          <w:rFonts w:hint="eastAsia" w:ascii="仿宋" w:hAnsi="仿宋" w:eastAsia="仿宋"/>
          <w:kern w:val="0"/>
          <w:sz w:val="28"/>
          <w:szCs w:val="28"/>
        </w:rPr>
        <w:t>湖南科技学院</w:t>
      </w:r>
      <w:r>
        <w:rPr>
          <w:rFonts w:hint="eastAsia" w:ascii="仿宋" w:hAnsi="仿宋" w:eastAsia="仿宋"/>
          <w:kern w:val="0"/>
          <w:sz w:val="28"/>
          <w:szCs w:val="28"/>
          <w:lang w:eastAsia="zh-CN"/>
        </w:rPr>
        <w:t>综合楼欧式线条拆除</w:t>
      </w:r>
      <w:r>
        <w:rPr>
          <w:rFonts w:hint="eastAsia" w:ascii="仿宋" w:hAnsi="仿宋" w:eastAsia="仿宋"/>
          <w:kern w:val="0"/>
          <w:sz w:val="28"/>
          <w:szCs w:val="28"/>
        </w:rPr>
        <w:t>工程</w:t>
      </w:r>
    </w:p>
    <w:p>
      <w:pPr>
        <w:widowControl/>
        <w:adjustRightInd w:val="0"/>
        <w:spacing w:line="460" w:lineRule="exact"/>
        <w:ind w:firstLine="560" w:firstLineChars="200"/>
        <w:rPr>
          <w:rFonts w:ascii="仿宋" w:hAnsi="仿宋" w:eastAsia="仿宋"/>
          <w:b/>
          <w:bCs/>
          <w:sz w:val="28"/>
          <w:szCs w:val="28"/>
        </w:rPr>
      </w:pPr>
      <w:r>
        <w:rPr>
          <w:rFonts w:hint="eastAsia" w:ascii="仿宋" w:hAnsi="仿宋" w:eastAsia="仿宋" w:cs="仿宋"/>
          <w:kern w:val="0"/>
          <w:sz w:val="28"/>
          <w:szCs w:val="28"/>
        </w:rPr>
        <w:t>2.项目编号：</w:t>
      </w:r>
      <w:r>
        <w:rPr>
          <w:rFonts w:hint="eastAsia" w:ascii="仿宋" w:hAnsi="仿宋" w:eastAsia="仿宋" w:cs="仿宋"/>
          <w:kern w:val="0"/>
          <w:sz w:val="28"/>
          <w:szCs w:val="28"/>
          <w:lang w:eastAsia="zh-CN"/>
        </w:rPr>
        <w:t>XKY-CG202401</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CN"/>
        </w:rPr>
        <w:t xml:space="preserve">  </w:t>
      </w:r>
      <w:r>
        <w:rPr>
          <w:rFonts w:hint="eastAsia" w:ascii="仿宋" w:hAnsi="仿宋" w:eastAsia="仿宋" w:cs="宋体"/>
          <w:kern w:val="0"/>
          <w:sz w:val="28"/>
          <w:szCs w:val="28"/>
          <w:lang w:val="en-US" w:eastAsia="zh-CN"/>
        </w:rPr>
        <w:t xml:space="preserve"> </w:t>
      </w:r>
      <w:r>
        <w:rPr>
          <w:rFonts w:hint="eastAsia" w:ascii="仿宋" w:hAnsi="仿宋" w:eastAsia="仿宋" w:cs="宋体"/>
          <w:kern w:val="0"/>
          <w:sz w:val="28"/>
          <w:szCs w:val="28"/>
        </w:rPr>
        <w:t xml:space="preserve">   </w:t>
      </w:r>
      <w:r>
        <w:rPr>
          <w:rFonts w:hint="eastAsia" w:ascii="仿宋" w:hAnsi="仿宋" w:eastAsia="仿宋"/>
          <w:b/>
          <w:bCs/>
          <w:sz w:val="30"/>
          <w:szCs w:val="30"/>
        </w:rPr>
        <w:t xml:space="preserve"> </w:t>
      </w:r>
      <w:r>
        <w:rPr>
          <w:rFonts w:hint="eastAsia" w:ascii="仿宋" w:hAnsi="仿宋" w:eastAsia="仿宋"/>
          <w:kern w:val="0"/>
          <w:sz w:val="28"/>
          <w:szCs w:val="28"/>
        </w:rPr>
        <w:t xml:space="preserve">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3.招标方式：公开招标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4.招标控制价:</w:t>
      </w:r>
      <w:r>
        <w:rPr>
          <w:rFonts w:hint="eastAsia" w:ascii="仿宋" w:hAnsi="仿宋" w:eastAsia="仿宋" w:cs="仿宋"/>
          <w:kern w:val="0"/>
          <w:sz w:val="28"/>
          <w:szCs w:val="28"/>
          <w:lang w:eastAsia="zh-CN"/>
        </w:rPr>
        <w:t>230784</w:t>
      </w:r>
      <w:r>
        <w:rPr>
          <w:rFonts w:hint="eastAsia" w:ascii="仿宋" w:hAnsi="仿宋" w:eastAsia="仿宋" w:cs="仿宋"/>
          <w:kern w:val="0"/>
          <w:sz w:val="28"/>
          <w:szCs w:val="28"/>
        </w:rPr>
        <w:t>元</w:t>
      </w:r>
    </w:p>
    <w:p>
      <w:pPr>
        <w:widowControl/>
        <w:adjustRightInd w:val="0"/>
        <w:spacing w:line="460" w:lineRule="exact"/>
        <w:ind w:firstLine="560" w:firstLineChars="200"/>
        <w:jc w:val="left"/>
        <w:rPr>
          <w:rFonts w:hint="eastAsia" w:ascii="仿宋" w:hAnsi="仿宋" w:eastAsia="仿宋"/>
          <w:kern w:val="0"/>
          <w:sz w:val="28"/>
          <w:szCs w:val="28"/>
          <w:lang w:eastAsia="zh-CN"/>
        </w:rPr>
      </w:pPr>
      <w:r>
        <w:rPr>
          <w:rFonts w:hint="eastAsia" w:ascii="仿宋" w:hAnsi="仿宋" w:eastAsia="仿宋"/>
          <w:kern w:val="0"/>
          <w:sz w:val="28"/>
          <w:szCs w:val="28"/>
        </w:rPr>
        <w:t>5.工期要求：</w:t>
      </w:r>
      <w:r>
        <w:rPr>
          <w:rFonts w:hint="eastAsia" w:ascii="仿宋" w:hAnsi="仿宋" w:eastAsia="仿宋"/>
          <w:kern w:val="0"/>
          <w:sz w:val="28"/>
          <w:szCs w:val="28"/>
          <w:lang w:eastAsia="zh-CN"/>
        </w:rPr>
        <w:t>20日历天</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6.招标内容：详见招标文件</w:t>
      </w:r>
    </w:p>
    <w:p>
      <w:pPr>
        <w:widowControl/>
        <w:adjustRightInd w:val="0"/>
        <w:spacing w:line="460" w:lineRule="exact"/>
        <w:ind w:firstLine="562" w:firstLineChars="200"/>
        <w:jc w:val="left"/>
        <w:rPr>
          <w:rFonts w:ascii="仿宋" w:hAnsi="仿宋" w:eastAsia="仿宋"/>
          <w:b/>
          <w:kern w:val="0"/>
          <w:sz w:val="28"/>
          <w:szCs w:val="28"/>
        </w:rPr>
      </w:pPr>
      <w:r>
        <w:rPr>
          <w:rFonts w:hint="eastAsia" w:ascii="仿宋" w:hAnsi="仿宋" w:eastAsia="仿宋"/>
          <w:b/>
          <w:kern w:val="0"/>
          <w:sz w:val="28"/>
          <w:szCs w:val="28"/>
        </w:rPr>
        <w:t>二、供应商资格条件</w:t>
      </w:r>
    </w:p>
    <w:p>
      <w:pPr>
        <w:widowControl/>
        <w:adjustRightInd w:val="0"/>
        <w:spacing w:line="460" w:lineRule="exact"/>
        <w:ind w:firstLine="560" w:firstLineChars="200"/>
        <w:jc w:val="left"/>
        <w:rPr>
          <w:rFonts w:hint="eastAsia" w:ascii="仿宋" w:hAnsi="仿宋" w:eastAsia="仿宋"/>
          <w:kern w:val="0"/>
          <w:sz w:val="28"/>
          <w:szCs w:val="28"/>
        </w:rPr>
      </w:pPr>
      <w:r>
        <w:rPr>
          <w:rFonts w:hint="eastAsia" w:ascii="仿宋" w:hAnsi="仿宋" w:eastAsia="仿宋"/>
          <w:kern w:val="0"/>
          <w:sz w:val="28"/>
          <w:szCs w:val="28"/>
        </w:rPr>
        <w:t>1.供应商基本资格条件：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（1）具有独立承担民事责任的能力；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（2）具有良好的商业信誉和健全的财务会计制度；</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（3）具有履行合同所必需的设备和专业技术能力；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（4）有依法缴纳税收和社会保障资金的良好记录；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（5）参加本次采购活动前三年内，在经营活动中没有重大违法记录；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（6）法律、行政法规规定的其他条件。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2.供应商特定资格条件：</w:t>
      </w:r>
    </w:p>
    <w:p>
      <w:pPr>
        <w:widowControl/>
        <w:adjustRightInd w:val="0"/>
        <w:spacing w:line="460" w:lineRule="exact"/>
        <w:ind w:firstLine="562" w:firstLineChars="200"/>
        <w:jc w:val="left"/>
        <w:rPr>
          <w:rFonts w:hint="eastAsia" w:ascii="仿宋" w:hAnsi="仿宋" w:eastAsia="仿宋"/>
          <w:b/>
          <w:bCs/>
          <w:kern w:val="0"/>
          <w:sz w:val="28"/>
          <w:szCs w:val="28"/>
        </w:rPr>
      </w:pPr>
      <w:bookmarkStart w:id="0" w:name="OLE_LINK1"/>
      <w:r>
        <w:rPr>
          <w:rFonts w:hint="eastAsia" w:ascii="仿宋" w:hAnsi="仿宋" w:eastAsia="仿宋"/>
          <w:b/>
          <w:bCs/>
          <w:kern w:val="0"/>
          <w:sz w:val="28"/>
          <w:szCs w:val="28"/>
        </w:rPr>
        <w:t>（1）具有建设行政主管部门颁发的含</w:t>
      </w:r>
      <w:r>
        <w:rPr>
          <w:rFonts w:hint="eastAsia" w:ascii="仿宋" w:hAnsi="仿宋" w:eastAsia="仿宋"/>
          <w:b/>
          <w:bCs/>
          <w:kern w:val="0"/>
          <w:sz w:val="28"/>
          <w:szCs w:val="28"/>
          <w:lang w:val="en-US" w:eastAsia="zh-CN"/>
        </w:rPr>
        <w:t>装修专业承包</w:t>
      </w:r>
      <w:r>
        <w:rPr>
          <w:rFonts w:hint="eastAsia" w:ascii="仿宋" w:hAnsi="仿宋" w:eastAsia="仿宋"/>
          <w:b/>
          <w:bCs/>
          <w:kern w:val="0"/>
          <w:sz w:val="28"/>
          <w:szCs w:val="28"/>
        </w:rPr>
        <w:t>资质；</w:t>
      </w:r>
    </w:p>
    <w:p>
      <w:pPr>
        <w:widowControl/>
        <w:adjustRightInd w:val="0"/>
        <w:spacing w:line="460" w:lineRule="exact"/>
        <w:ind w:firstLine="562" w:firstLineChars="200"/>
        <w:jc w:val="left"/>
        <w:rPr>
          <w:rFonts w:hint="eastAsia" w:ascii="仿宋" w:hAnsi="仿宋" w:eastAsia="仿宋"/>
          <w:b/>
          <w:bCs/>
          <w:kern w:val="0"/>
          <w:sz w:val="28"/>
          <w:szCs w:val="28"/>
          <w:lang w:eastAsia="zh-CN"/>
        </w:rPr>
      </w:pPr>
      <w:r>
        <w:rPr>
          <w:rFonts w:hint="eastAsia" w:ascii="仿宋" w:hAnsi="仿宋" w:eastAsia="仿宋"/>
          <w:b/>
          <w:bCs/>
          <w:kern w:val="0"/>
          <w:sz w:val="28"/>
          <w:szCs w:val="28"/>
        </w:rPr>
        <w:t>（2）省外入湘企业在“湖南省住房和城乡建设网”进行了基本信息登记或具有入湘施工登记证（处于有效期内）</w:t>
      </w:r>
      <w:r>
        <w:rPr>
          <w:rFonts w:hint="eastAsia" w:ascii="仿宋" w:hAnsi="仿宋" w:eastAsia="仿宋"/>
          <w:b/>
          <w:bCs/>
          <w:kern w:val="0"/>
          <w:sz w:val="28"/>
          <w:szCs w:val="28"/>
          <w:lang w:eastAsia="zh-CN"/>
        </w:rPr>
        <w:t>。</w:t>
      </w:r>
      <w:bookmarkStart w:id="1" w:name="_GoBack"/>
      <w:bookmarkEnd w:id="1"/>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3.单位负责人为同一人或者存在直接控股、管理关系的不同投标人，不得参加同一合同项下的本次采购活动。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4.为本采购项目提供整体设计、规范编制或者项目管理、监理、检测等服务的，不得再参加此项目的其他招标采购活动。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5.列入失信被执行人、重大税收违法案件当事人名单，列入政府采购严重违法失信行为记录名单的，拒绝其参与本次采购活动。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6.本次招标不接受联合体投标 。</w:t>
      </w:r>
    </w:p>
    <w:bookmarkEnd w:id="0"/>
    <w:p>
      <w:pPr>
        <w:widowControl/>
        <w:spacing w:line="46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三、获取公开招标文件的时间、地点及方式</w:t>
      </w:r>
    </w:p>
    <w:p>
      <w:pPr>
        <w:widowControl/>
        <w:spacing w:line="4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符合条件的投标人请在递交投标文件截止之日前，在湖南科技学院采购中心采购公告栏（http://cgzx.huse.cn/cggg/）下载招标文件。通过网络下载的招标文件与采购人备案的书面招标文件具有同等法律效力。</w:t>
      </w:r>
    </w:p>
    <w:p>
      <w:pPr>
        <w:spacing w:line="460" w:lineRule="exact"/>
        <w:ind w:firstLine="562" w:firstLineChars="200"/>
        <w:rPr>
          <w:rFonts w:ascii="仿宋" w:hAnsi="仿宋" w:eastAsia="仿宋" w:cs="Times New Roman"/>
          <w:b/>
          <w:bCs/>
          <w:sz w:val="28"/>
          <w:szCs w:val="28"/>
        </w:rPr>
      </w:pPr>
      <w:r>
        <w:rPr>
          <w:rFonts w:hint="eastAsia" w:ascii="仿宋" w:hAnsi="仿宋" w:eastAsia="仿宋" w:cs="Times New Roman"/>
          <w:b/>
          <w:bCs/>
          <w:sz w:val="28"/>
          <w:szCs w:val="28"/>
          <w:lang w:eastAsia="zh-CN"/>
        </w:rPr>
        <w:t>四</w:t>
      </w:r>
      <w:r>
        <w:rPr>
          <w:rFonts w:hint="eastAsia" w:ascii="仿宋" w:hAnsi="仿宋" w:eastAsia="仿宋" w:cs="Times New Roman"/>
          <w:b/>
          <w:bCs/>
          <w:sz w:val="28"/>
          <w:szCs w:val="28"/>
        </w:rPr>
        <w:t>、递交响应文件的截止时间和地点</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1.投标文件递交截止时间及开标时间：202</w:t>
      </w:r>
      <w:r>
        <w:rPr>
          <w:rFonts w:hint="eastAsia" w:ascii="仿宋" w:hAnsi="仿宋" w:eastAsia="仿宋" w:cs="Times New Roman"/>
          <w:sz w:val="28"/>
          <w:szCs w:val="28"/>
          <w:lang w:val="en-US" w:eastAsia="zh-CN"/>
        </w:rPr>
        <w:t>4</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5</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8</w:t>
      </w:r>
      <w:r>
        <w:rPr>
          <w:rFonts w:hint="eastAsia" w:ascii="仿宋" w:hAnsi="仿宋" w:eastAsia="仿宋" w:cs="Times New Roman"/>
          <w:sz w:val="28"/>
          <w:szCs w:val="28"/>
        </w:rPr>
        <w:t>日</w:t>
      </w:r>
      <w:r>
        <w:rPr>
          <w:rFonts w:hint="eastAsia" w:ascii="仿宋" w:hAnsi="仿宋" w:eastAsia="仿宋" w:cs="Times New Roman"/>
          <w:sz w:val="28"/>
          <w:szCs w:val="28"/>
          <w:lang w:val="en-US" w:eastAsia="zh-CN"/>
        </w:rPr>
        <w:t>15:00</w:t>
      </w:r>
      <w:r>
        <w:rPr>
          <w:rFonts w:hint="eastAsia" w:ascii="仿宋" w:hAnsi="仿宋" w:eastAsia="仿宋" w:cs="Times New Roman"/>
          <w:sz w:val="28"/>
          <w:szCs w:val="28"/>
        </w:rPr>
        <w:t>（北京时间）。</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2.投标文件递交及开标地点：湖南科技学院行政办公楼303评标室。</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3.投标时投标方须带齐授权书、投标书等相关资料。</w:t>
      </w:r>
    </w:p>
    <w:p>
      <w:pPr>
        <w:widowControl/>
        <w:adjustRightInd w:val="0"/>
        <w:spacing w:line="460" w:lineRule="exact"/>
        <w:ind w:firstLine="560" w:firstLineChars="200"/>
        <w:jc w:val="left"/>
        <w:rPr>
          <w:rFonts w:hint="eastAsia" w:ascii="仿宋" w:hAnsi="仿宋" w:eastAsia="仿宋" w:cs="Times New Roman"/>
          <w:sz w:val="28"/>
          <w:szCs w:val="28"/>
        </w:rPr>
      </w:pPr>
      <w:r>
        <w:rPr>
          <w:rFonts w:hint="eastAsia" w:ascii="仿宋" w:hAnsi="仿宋" w:eastAsia="仿宋" w:cs="Times New Roman"/>
          <w:sz w:val="28"/>
          <w:szCs w:val="28"/>
        </w:rPr>
        <w:t>4.逾期送达或者不按招标文件要求</w:t>
      </w:r>
      <w:r>
        <w:rPr>
          <w:rFonts w:hint="eastAsia" w:ascii="仿宋" w:hAnsi="仿宋" w:eastAsia="仿宋" w:cs="Times New Roman"/>
          <w:sz w:val="28"/>
          <w:szCs w:val="28"/>
          <w:lang w:eastAsia="zh-CN"/>
        </w:rPr>
        <w:t>递交投标文件及</w:t>
      </w:r>
      <w:r>
        <w:rPr>
          <w:rFonts w:hint="eastAsia" w:ascii="仿宋" w:hAnsi="仿宋" w:eastAsia="仿宋" w:cs="Times New Roman"/>
          <w:sz w:val="28"/>
          <w:szCs w:val="28"/>
        </w:rPr>
        <w:t>密封或者不按招标文件要求提供投标保证金的投标文件，采购代理机构将拒绝接收。</w:t>
      </w:r>
    </w:p>
    <w:p>
      <w:pPr>
        <w:widowControl/>
        <w:adjustRightInd w:val="0"/>
        <w:spacing w:line="460" w:lineRule="exact"/>
        <w:ind w:firstLine="562" w:firstLineChars="200"/>
        <w:jc w:val="left"/>
        <w:rPr>
          <w:rFonts w:ascii="仿宋" w:hAnsi="仿宋" w:eastAsia="仿宋"/>
          <w:kern w:val="0"/>
          <w:sz w:val="28"/>
          <w:szCs w:val="28"/>
        </w:rPr>
      </w:pPr>
      <w:r>
        <w:rPr>
          <w:rFonts w:hint="eastAsia" w:ascii="仿宋" w:hAnsi="仿宋" w:eastAsia="仿宋"/>
          <w:b/>
          <w:kern w:val="0"/>
          <w:sz w:val="28"/>
          <w:szCs w:val="28"/>
          <w:lang w:eastAsia="zh-CN"/>
        </w:rPr>
        <w:t>五</w:t>
      </w:r>
      <w:r>
        <w:rPr>
          <w:rFonts w:hint="eastAsia" w:ascii="仿宋" w:hAnsi="仿宋" w:eastAsia="仿宋"/>
          <w:b/>
          <w:kern w:val="0"/>
          <w:sz w:val="28"/>
          <w:szCs w:val="28"/>
        </w:rPr>
        <w:t>、联系方式</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招标人：湖南科技学院</w:t>
      </w:r>
    </w:p>
    <w:p>
      <w:pPr>
        <w:widowControl/>
        <w:adjustRightInd w:val="0"/>
        <w:spacing w:line="460" w:lineRule="exact"/>
        <w:ind w:firstLine="560" w:firstLineChars="200"/>
        <w:jc w:val="left"/>
        <w:rPr>
          <w:rFonts w:hint="default" w:ascii="仿宋" w:hAnsi="仿宋" w:eastAsia="仿宋"/>
          <w:sz w:val="28"/>
          <w:szCs w:val="28"/>
          <w:lang w:val="en-US" w:eastAsia="zh-CN"/>
        </w:rPr>
      </w:pPr>
      <w:r>
        <w:rPr>
          <w:rFonts w:hint="eastAsia" w:ascii="仿宋" w:hAnsi="仿宋" w:eastAsia="仿宋"/>
          <w:kern w:val="0"/>
          <w:sz w:val="28"/>
          <w:szCs w:val="28"/>
        </w:rPr>
        <w:t>联系人：</w:t>
      </w:r>
      <w:r>
        <w:rPr>
          <w:rFonts w:hint="eastAsia" w:ascii="仿宋" w:hAnsi="仿宋" w:eastAsia="仿宋"/>
          <w:kern w:val="0"/>
          <w:sz w:val="28"/>
          <w:szCs w:val="28"/>
          <w:lang w:eastAsia="zh-CN"/>
        </w:rPr>
        <w:t>刘</w:t>
      </w:r>
      <w:r>
        <w:rPr>
          <w:rFonts w:hint="eastAsia" w:ascii="仿宋" w:hAnsi="仿宋" w:eastAsia="仿宋"/>
          <w:kern w:val="0"/>
          <w:sz w:val="28"/>
          <w:szCs w:val="28"/>
        </w:rPr>
        <w:t>老师     联系电话：0746-638</w:t>
      </w:r>
      <w:r>
        <w:rPr>
          <w:rFonts w:hint="eastAsia" w:ascii="仿宋" w:hAnsi="仿宋" w:eastAsia="仿宋"/>
          <w:kern w:val="0"/>
          <w:sz w:val="28"/>
          <w:szCs w:val="28"/>
          <w:lang w:val="en-US" w:eastAsia="zh-CN"/>
        </w:rPr>
        <w:t>1076</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46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lang w:eastAsia="zh-CN"/>
        </w:rPr>
        <w:t>六</w:t>
      </w:r>
      <w:r>
        <w:rPr>
          <w:rFonts w:hint="eastAsia" w:ascii="仿宋" w:hAnsi="仿宋" w:eastAsia="仿宋"/>
          <w:b/>
          <w:sz w:val="28"/>
          <w:szCs w:val="28"/>
        </w:rPr>
        <w:t>、采购监督管理部门</w:t>
      </w:r>
    </w:p>
    <w:p>
      <w:pPr>
        <w:spacing w:line="46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440" w:lineRule="exact"/>
        <w:jc w:val="center"/>
        <w:rPr>
          <w:rFonts w:ascii="仿宋" w:hAnsi="仿宋" w:eastAsia="仿宋"/>
          <w:b/>
          <w:bCs/>
          <w:kern w:val="0"/>
          <w:sz w:val="28"/>
          <w:szCs w:val="28"/>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pStyle w:val="11"/>
        <w:rPr>
          <w:rFonts w:ascii="仿宋" w:hAnsi="仿宋" w:eastAsia="仿宋"/>
        </w:rPr>
      </w:pPr>
    </w:p>
    <w:p>
      <w:pPr>
        <w:pStyle w:val="4"/>
        <w:rPr>
          <w:rFonts w:ascii="仿宋" w:hAnsi="仿宋" w:eastAsia="仿宋"/>
        </w:rPr>
      </w:pPr>
    </w:p>
    <w:p>
      <w:pPr>
        <w:widowControl/>
        <w:spacing w:line="440" w:lineRule="exact"/>
        <w:rPr>
          <w:rFonts w:ascii="仿宋" w:hAnsi="仿宋" w:eastAsia="仿宋"/>
          <w:b/>
          <w:bCs/>
          <w:kern w:val="0"/>
          <w:sz w:val="32"/>
          <w:szCs w:val="32"/>
        </w:rPr>
      </w:pPr>
    </w:p>
    <w:p>
      <w:pPr>
        <w:pStyle w:val="2"/>
        <w:rPr>
          <w:rFonts w:ascii="仿宋" w:hAnsi="仿宋" w:eastAsia="仿宋"/>
          <w:kern w:val="0"/>
          <w:szCs w:val="32"/>
        </w:rPr>
      </w:pPr>
      <w:r>
        <w:rPr>
          <w:rFonts w:hint="eastAsia" w:ascii="仿宋" w:hAnsi="仿宋" w:eastAsia="仿宋"/>
        </w:rPr>
        <w:t>第二章 投标须知</w:t>
      </w:r>
    </w:p>
    <w:p>
      <w:pPr>
        <w:widowControl/>
        <w:spacing w:line="440" w:lineRule="exact"/>
        <w:rPr>
          <w:rFonts w:ascii="仿宋" w:hAnsi="仿宋" w:eastAsia="仿宋"/>
          <w:b/>
          <w:bCs/>
          <w:kern w:val="0"/>
          <w:sz w:val="21"/>
          <w:szCs w:val="21"/>
        </w:rPr>
      </w:pP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一、招标项目：</w:t>
      </w:r>
      <w:r>
        <w:rPr>
          <w:rFonts w:hint="eastAsia" w:ascii="仿宋" w:hAnsi="仿宋" w:eastAsia="仿宋" w:cs="仿宋"/>
          <w:kern w:val="0"/>
          <w:sz w:val="28"/>
          <w:szCs w:val="28"/>
        </w:rPr>
        <w:t>湖南科技学院</w:t>
      </w:r>
      <w:r>
        <w:rPr>
          <w:rFonts w:hint="eastAsia" w:ascii="仿宋" w:hAnsi="仿宋" w:eastAsia="仿宋" w:cs="仿宋"/>
          <w:kern w:val="0"/>
          <w:sz w:val="28"/>
          <w:szCs w:val="28"/>
          <w:lang w:eastAsia="zh-CN"/>
        </w:rPr>
        <w:t>综合楼欧式线条拆除</w:t>
      </w:r>
      <w:r>
        <w:rPr>
          <w:rFonts w:hint="eastAsia" w:ascii="仿宋" w:hAnsi="仿宋" w:eastAsia="仿宋" w:cs="仿宋"/>
          <w:kern w:val="0"/>
          <w:sz w:val="28"/>
          <w:szCs w:val="28"/>
        </w:rPr>
        <w:t>工程</w:t>
      </w:r>
    </w:p>
    <w:p>
      <w:pPr>
        <w:keepNext w:val="0"/>
        <w:keepLines w:val="0"/>
        <w:pageBreakBefore w:val="0"/>
        <w:kinsoku/>
        <w:wordWrap/>
        <w:overflowPunct/>
        <w:topLinePunct w:val="0"/>
        <w:autoSpaceDE/>
        <w:autoSpaceDN/>
        <w:bidi w:val="0"/>
        <w:spacing w:line="440" w:lineRule="exact"/>
        <w:ind w:firstLine="562" w:firstLineChars="200"/>
        <w:textAlignment w:val="auto"/>
        <w:rPr>
          <w:rFonts w:hint="eastAsia" w:ascii="仿宋" w:hAnsi="仿宋" w:eastAsia="仿宋"/>
          <w:kern w:val="0"/>
          <w:sz w:val="28"/>
          <w:szCs w:val="28"/>
          <w:lang w:eastAsia="zh-CN"/>
        </w:rPr>
      </w:pPr>
      <w:r>
        <w:rPr>
          <w:rFonts w:hint="eastAsia" w:ascii="仿宋" w:hAnsi="仿宋" w:eastAsia="仿宋" w:cs="仿宋"/>
          <w:b/>
          <w:bCs/>
          <w:kern w:val="0"/>
          <w:sz w:val="28"/>
          <w:szCs w:val="28"/>
        </w:rPr>
        <w:t>二、项目编号：</w:t>
      </w:r>
      <w:r>
        <w:rPr>
          <w:rFonts w:hint="eastAsia" w:ascii="仿宋" w:hAnsi="仿宋" w:eastAsia="仿宋" w:cs="仿宋"/>
          <w:kern w:val="0"/>
          <w:sz w:val="28"/>
          <w:szCs w:val="28"/>
          <w:lang w:eastAsia="zh-CN"/>
        </w:rPr>
        <w:t>XKY-CG202401</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CN"/>
        </w:rPr>
        <w:t xml:space="preserve">  </w:t>
      </w:r>
    </w:p>
    <w:p>
      <w:pPr>
        <w:keepNext w:val="0"/>
        <w:keepLines w:val="0"/>
        <w:pageBreakBefore w:val="0"/>
        <w:widowControl/>
        <w:kinsoku/>
        <w:wordWrap/>
        <w:overflowPunct/>
        <w:topLinePunct w:val="0"/>
        <w:autoSpaceDE/>
        <w:autoSpaceDN/>
        <w:bidi w:val="0"/>
        <w:adjustRightInd w:val="0"/>
        <w:spacing w:line="440" w:lineRule="exact"/>
        <w:ind w:firstLine="562" w:firstLineChars="200"/>
        <w:jc w:val="left"/>
        <w:textAlignment w:val="auto"/>
        <w:rPr>
          <w:rFonts w:ascii="仿宋" w:hAnsi="仿宋" w:eastAsia="仿宋" w:cs="仿宋"/>
          <w:kern w:val="0"/>
          <w:sz w:val="28"/>
          <w:szCs w:val="28"/>
          <w:highlight w:val="yellow"/>
        </w:rPr>
      </w:pPr>
      <w:r>
        <w:rPr>
          <w:rFonts w:hint="eastAsia" w:ascii="仿宋" w:hAnsi="仿宋" w:eastAsia="仿宋" w:cs="仿宋"/>
          <w:b/>
          <w:bCs/>
          <w:kern w:val="0"/>
          <w:sz w:val="28"/>
          <w:szCs w:val="28"/>
        </w:rPr>
        <w:t>三、招标控制价：</w:t>
      </w:r>
      <w:r>
        <w:rPr>
          <w:rFonts w:hint="eastAsia" w:ascii="仿宋" w:hAnsi="仿宋" w:eastAsia="仿宋" w:cs="仿宋"/>
          <w:kern w:val="0"/>
          <w:sz w:val="28"/>
          <w:szCs w:val="28"/>
          <w:lang w:eastAsia="zh-CN"/>
        </w:rPr>
        <w:t>230784元</w:t>
      </w:r>
    </w:p>
    <w:p>
      <w:pPr>
        <w:keepNext w:val="0"/>
        <w:keepLines w:val="0"/>
        <w:pageBreakBefore w:val="0"/>
        <w:widowControl/>
        <w:kinsoku/>
        <w:wordWrap/>
        <w:overflowPunct/>
        <w:topLinePunct w:val="0"/>
        <w:autoSpaceDE/>
        <w:autoSpaceDN/>
        <w:bidi w:val="0"/>
        <w:adjustRightInd w:val="0"/>
        <w:spacing w:line="440" w:lineRule="exact"/>
        <w:ind w:firstLine="562" w:firstLineChars="200"/>
        <w:jc w:val="left"/>
        <w:textAlignment w:val="auto"/>
        <w:rPr>
          <w:rFonts w:hint="eastAsia" w:ascii="仿宋" w:hAnsi="仿宋" w:eastAsia="仿宋" w:cs="仿宋"/>
          <w:sz w:val="28"/>
          <w:szCs w:val="28"/>
          <w:lang w:eastAsia="zh-CN"/>
        </w:rPr>
      </w:pPr>
      <w:r>
        <w:rPr>
          <w:rFonts w:hint="eastAsia" w:ascii="仿宋" w:hAnsi="仿宋" w:eastAsia="仿宋" w:cs="仿宋"/>
          <w:b/>
          <w:bCs/>
          <w:kern w:val="0"/>
          <w:sz w:val="28"/>
          <w:szCs w:val="28"/>
        </w:rPr>
        <w:t>四、工期要求：</w:t>
      </w:r>
      <w:r>
        <w:rPr>
          <w:rFonts w:hint="eastAsia" w:ascii="仿宋" w:hAnsi="仿宋" w:eastAsia="仿宋" w:cs="仿宋"/>
          <w:bCs/>
          <w:kern w:val="0"/>
          <w:sz w:val="28"/>
          <w:szCs w:val="28"/>
          <w:lang w:eastAsia="zh-CN"/>
        </w:rPr>
        <w:t>20日历天</w:t>
      </w:r>
    </w:p>
    <w:p>
      <w:pPr>
        <w:keepNext w:val="0"/>
        <w:keepLines w:val="0"/>
        <w:pageBreakBefore w:val="0"/>
        <w:kinsoku/>
        <w:wordWrap/>
        <w:overflowPunct/>
        <w:topLinePunct w:val="0"/>
        <w:autoSpaceDE/>
        <w:autoSpaceDN/>
        <w:bidi w:val="0"/>
        <w:spacing w:line="440" w:lineRule="exact"/>
        <w:ind w:firstLine="562" w:firstLineChars="200"/>
        <w:textAlignment w:val="auto"/>
        <w:rPr>
          <w:rFonts w:ascii="仿宋" w:hAnsi="仿宋" w:eastAsia="仿宋" w:cs="仿宋"/>
          <w:kern w:val="0"/>
          <w:sz w:val="28"/>
          <w:szCs w:val="28"/>
        </w:rPr>
      </w:pPr>
      <w:r>
        <w:rPr>
          <w:rFonts w:hint="eastAsia" w:ascii="仿宋" w:hAnsi="仿宋" w:eastAsia="仿宋" w:cs="仿宋"/>
          <w:b/>
          <w:kern w:val="0"/>
          <w:sz w:val="28"/>
          <w:szCs w:val="28"/>
        </w:rPr>
        <w:t>五、</w:t>
      </w:r>
      <w:r>
        <w:rPr>
          <w:rFonts w:hint="eastAsia" w:ascii="仿宋" w:hAnsi="仿宋" w:eastAsia="仿宋" w:cs="仿宋"/>
          <w:b/>
          <w:bCs/>
          <w:kern w:val="0"/>
          <w:sz w:val="28"/>
          <w:szCs w:val="28"/>
        </w:rPr>
        <w:t>招标内容</w:t>
      </w:r>
      <w:r>
        <w:rPr>
          <w:rFonts w:hint="eastAsia" w:ascii="仿宋" w:hAnsi="仿宋" w:eastAsia="仿宋" w:cs="仿宋"/>
          <w:b/>
          <w:kern w:val="0"/>
          <w:sz w:val="28"/>
          <w:szCs w:val="28"/>
        </w:rPr>
        <w:t>：</w:t>
      </w:r>
      <w:r>
        <w:rPr>
          <w:rFonts w:hint="eastAsia" w:ascii="仿宋" w:hAnsi="仿宋" w:eastAsia="仿宋" w:cs="仿宋"/>
          <w:kern w:val="0"/>
          <w:sz w:val="28"/>
          <w:szCs w:val="28"/>
        </w:rPr>
        <w:t>具体内容见合同</w:t>
      </w:r>
    </w:p>
    <w:p>
      <w:pPr>
        <w:keepNext w:val="0"/>
        <w:keepLines w:val="0"/>
        <w:pageBreakBefore w:val="0"/>
        <w:kinsoku/>
        <w:wordWrap/>
        <w:overflowPunct/>
        <w:topLinePunct w:val="0"/>
        <w:autoSpaceDE/>
        <w:autoSpaceDN/>
        <w:bidi w:val="0"/>
        <w:spacing w:line="440" w:lineRule="exact"/>
        <w:ind w:firstLine="562" w:firstLineChars="200"/>
        <w:textAlignment w:val="auto"/>
        <w:rPr>
          <w:rFonts w:ascii="仿宋" w:hAnsi="仿宋" w:eastAsia="仿宋"/>
          <w:sz w:val="28"/>
          <w:szCs w:val="28"/>
        </w:rPr>
      </w:pPr>
      <w:r>
        <w:rPr>
          <w:rFonts w:hint="eastAsia" w:ascii="仿宋" w:hAnsi="仿宋" w:eastAsia="仿宋" w:cs="仿宋"/>
          <w:b/>
          <w:bCs/>
          <w:kern w:val="0"/>
          <w:sz w:val="28"/>
          <w:szCs w:val="28"/>
        </w:rPr>
        <w:t>六、评标办法：</w:t>
      </w:r>
      <w:r>
        <w:rPr>
          <w:rFonts w:hint="eastAsia" w:ascii="仿宋" w:hAnsi="仿宋" w:eastAsia="仿宋"/>
          <w:sz w:val="28"/>
          <w:szCs w:val="28"/>
        </w:rPr>
        <w:t>综合评分法</w:t>
      </w:r>
    </w:p>
    <w:p>
      <w:pPr>
        <w:keepNext w:val="0"/>
        <w:keepLines w:val="0"/>
        <w:pageBreakBefore w:val="0"/>
        <w:suppressAutoHyphens/>
        <w:kinsoku/>
        <w:wordWrap/>
        <w:overflowPunct/>
        <w:topLinePunct w:val="0"/>
        <w:autoSpaceDE/>
        <w:autoSpaceDN/>
        <w:bidi w:val="0"/>
        <w:spacing w:line="440" w:lineRule="exact"/>
        <w:ind w:firstLine="562" w:firstLineChars="200"/>
        <w:textAlignment w:val="auto"/>
        <w:rPr>
          <w:rFonts w:ascii="仿宋" w:hAnsi="仿宋" w:eastAsia="仿宋" w:cs="仿宋"/>
          <w:b/>
          <w:kern w:val="0"/>
          <w:sz w:val="28"/>
          <w:szCs w:val="28"/>
        </w:rPr>
      </w:pPr>
      <w:r>
        <w:rPr>
          <w:rFonts w:hint="eastAsia" w:ascii="仿宋" w:hAnsi="仿宋" w:eastAsia="仿宋" w:cs="仿宋"/>
          <w:b/>
          <w:kern w:val="0"/>
          <w:sz w:val="28"/>
          <w:szCs w:val="28"/>
        </w:rPr>
        <w:t>七、结算标准、工期、付款程序及安全要求、双方的权利与义务、违约责任、合同解除、争议的解决方式及其他要求详见合同相关条款。</w:t>
      </w: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hint="eastAsia" w:ascii="仿宋" w:hAnsi="仿宋" w:eastAsia="仿宋" w:cs="仿宋"/>
          <w:b/>
          <w:kern w:val="0"/>
          <w:sz w:val="28"/>
          <w:szCs w:val="28"/>
        </w:rPr>
      </w:pPr>
      <w:r>
        <w:rPr>
          <w:rFonts w:hint="eastAsia" w:ascii="仿宋" w:hAnsi="仿宋" w:eastAsia="仿宋" w:cs="仿宋"/>
          <w:b/>
          <w:kern w:val="0"/>
          <w:sz w:val="28"/>
          <w:szCs w:val="28"/>
        </w:rPr>
        <w:t>八、投标报价要求</w:t>
      </w:r>
      <w:r>
        <w:rPr>
          <w:rFonts w:hint="eastAsia" w:ascii="仿宋" w:hAnsi="仿宋" w:eastAsia="仿宋" w:cs="仿宋"/>
          <w:b/>
          <w:kern w:val="0"/>
          <w:sz w:val="28"/>
          <w:szCs w:val="28"/>
          <w:lang w:eastAsia="zh-CN"/>
        </w:rPr>
        <w:t>：</w:t>
      </w:r>
      <w:r>
        <w:rPr>
          <w:rFonts w:hint="eastAsia" w:ascii="仿宋" w:hAnsi="仿宋" w:eastAsia="仿宋" w:cs="仿宋"/>
          <w:b/>
          <w:kern w:val="0"/>
          <w:sz w:val="28"/>
          <w:szCs w:val="28"/>
        </w:rPr>
        <w:t>本工程采用固定单价，每项内容及单价见下表，投标人投标单价不得超过招标人发布的招标控制单价，超过的为废标。</w:t>
      </w:r>
    </w:p>
    <w:p>
      <w:pPr>
        <w:pStyle w:val="16"/>
      </w:pPr>
    </w:p>
    <w:tbl>
      <w:tblPr>
        <w:tblStyle w:val="12"/>
        <w:tblW w:w="859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2487"/>
        <w:gridCol w:w="595"/>
        <w:gridCol w:w="888"/>
        <w:gridCol w:w="936"/>
        <w:gridCol w:w="1296"/>
        <w:gridCol w:w="17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667" w:type="dxa"/>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序号</w:t>
            </w:r>
          </w:p>
        </w:tc>
        <w:tc>
          <w:tcPr>
            <w:tcW w:w="2487" w:type="dxa"/>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工程项目</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单位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数量</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单价  (元)</w:t>
            </w:r>
          </w:p>
        </w:tc>
        <w:tc>
          <w:tcPr>
            <w:tcW w:w="1296" w:type="dxa"/>
            <w:tcBorders>
              <w:top w:val="single" w:color="000000" w:sz="4" w:space="0"/>
              <w:left w:val="nil"/>
              <w:bottom w:val="nil"/>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总价  (元)</w:t>
            </w:r>
          </w:p>
        </w:tc>
        <w:tc>
          <w:tcPr>
            <w:tcW w:w="1724" w:type="dxa"/>
            <w:tcBorders>
              <w:top w:val="single" w:color="000000" w:sz="4" w:space="0"/>
              <w:left w:val="single" w:color="000000" w:sz="4" w:space="0"/>
              <w:bottom w:val="nil"/>
              <w:right w:val="single" w:color="000000" w:sz="4" w:space="0"/>
            </w:tcBorders>
            <w:shd w:val="clear" w:color="auto" w:fill="auto"/>
            <w:vAlign w:val="center"/>
          </w:tcPr>
          <w:p>
            <w:pPr>
              <w:widowControl/>
              <w:jc w:val="center"/>
              <w:rPr>
                <w:rFonts w:hint="eastAsia" w:ascii="仿宋" w:hAnsi="仿宋" w:eastAsia="仿宋"/>
                <w:b/>
                <w:bCs/>
                <w:color w:val="000000"/>
                <w:kern w:val="0"/>
                <w:sz w:val="21"/>
                <w:szCs w:val="21"/>
              </w:rPr>
            </w:pPr>
            <w:r>
              <w:rPr>
                <w:rFonts w:hint="eastAsia" w:ascii="仿宋" w:hAnsi="仿宋" w:eastAsia="仿宋"/>
                <w:b/>
                <w:bCs/>
                <w:color w:val="000000"/>
                <w:kern w:val="0"/>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腰线拆除（宽25㎝）、钢筋磨平切除、垃圾清运</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m</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3220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18</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57960</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2</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窗户线条拆除（宽10㎝）、钢筋磨平切除、垃圾清运</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m</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10734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16</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171744</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3</w:t>
            </w:r>
          </w:p>
        </w:tc>
        <w:tc>
          <w:tcPr>
            <w:tcW w:w="24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罗马柱造型拆除、钢筋切除、垃圾清运</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根</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270</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default"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1080</w:t>
            </w:r>
          </w:p>
        </w:tc>
        <w:tc>
          <w:tcPr>
            <w:tcW w:w="17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hint="eastAsia" w:ascii="仿宋" w:hAnsi="仿宋" w:eastAsia="仿宋"/>
                <w:color w:val="000000"/>
                <w:kern w:val="0"/>
                <w:sz w:val="21"/>
                <w:szCs w:val="21"/>
                <w:lang w:val="en-US" w:eastAsia="zh-CN"/>
              </w:rPr>
            </w:pPr>
            <w:r>
              <w:rPr>
                <w:rFonts w:hint="eastAsia" w:ascii="仿宋" w:hAnsi="仿宋" w:eastAsia="仿宋"/>
                <w:color w:val="000000"/>
                <w:kern w:val="0"/>
                <w:sz w:val="21"/>
                <w:szCs w:val="21"/>
                <w:lang w:val="en-US" w:eastAsia="zh-CN"/>
              </w:rPr>
              <w:t>20m/根、含高空作业等措施费</w:t>
            </w:r>
          </w:p>
        </w:tc>
      </w:tr>
    </w:tbl>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九、招标控制价</w:t>
      </w:r>
    </w:p>
    <w:p>
      <w:pPr>
        <w:keepNext w:val="0"/>
        <w:keepLines w:val="0"/>
        <w:pageBreakBefore w:val="0"/>
        <w:widowControl/>
        <w:kinsoku/>
        <w:wordWrap/>
        <w:overflowPunct/>
        <w:topLinePunct w:val="0"/>
        <w:autoSpaceDE/>
        <w:autoSpaceDN/>
        <w:bidi w:val="0"/>
        <w:spacing w:line="440" w:lineRule="exact"/>
        <w:ind w:firstLine="560" w:firstLineChars="200"/>
        <w:textAlignment w:val="auto"/>
        <w:rPr>
          <w:rFonts w:hint="eastAsia" w:ascii="仿宋" w:hAnsi="仿宋" w:eastAsia="仿宋" w:cs="仿宋"/>
          <w:kern w:val="0"/>
          <w:sz w:val="28"/>
          <w:szCs w:val="28"/>
        </w:rPr>
      </w:pPr>
      <w:r>
        <w:rPr>
          <w:rFonts w:hint="eastAsia" w:ascii="仿宋" w:hAnsi="仿宋" w:eastAsia="仿宋" w:cs="仿宋"/>
          <w:kern w:val="0"/>
          <w:sz w:val="28"/>
          <w:szCs w:val="28"/>
        </w:rPr>
        <w:t>人民币</w:t>
      </w:r>
      <w:r>
        <w:rPr>
          <w:rFonts w:hint="eastAsia" w:ascii="仿宋" w:hAnsi="仿宋" w:eastAsia="仿宋" w:cs="仿宋"/>
          <w:kern w:val="0"/>
          <w:sz w:val="28"/>
          <w:szCs w:val="28"/>
          <w:lang w:val="en-US" w:eastAsia="zh-CN"/>
        </w:rPr>
        <w:t>贰拾叁万零柒佰捌拾肆元整</w:t>
      </w:r>
      <w:r>
        <w:rPr>
          <w:rFonts w:hint="eastAsia" w:ascii="仿宋" w:hAnsi="仿宋" w:eastAsia="仿宋" w:cs="仿宋"/>
          <w:kern w:val="0"/>
          <w:sz w:val="28"/>
          <w:szCs w:val="28"/>
        </w:rPr>
        <w:t>（¥：</w:t>
      </w:r>
      <w:r>
        <w:rPr>
          <w:rFonts w:hint="eastAsia" w:ascii="仿宋" w:hAnsi="仿宋" w:eastAsia="仿宋" w:cs="仿宋"/>
          <w:kern w:val="0"/>
          <w:sz w:val="28"/>
          <w:szCs w:val="28"/>
          <w:lang w:eastAsia="zh-CN"/>
        </w:rPr>
        <w:t>230784</w:t>
      </w:r>
      <w:r>
        <w:rPr>
          <w:rFonts w:hint="eastAsia" w:ascii="仿宋" w:hAnsi="仿宋" w:eastAsia="仿宋" w:cs="仿宋"/>
          <w:kern w:val="0"/>
          <w:sz w:val="28"/>
          <w:szCs w:val="28"/>
          <w:lang w:val="en-US" w:eastAsia="zh-CN"/>
        </w:rPr>
        <w:t>.00</w:t>
      </w:r>
      <w:r>
        <w:rPr>
          <w:rFonts w:hint="eastAsia" w:ascii="仿宋" w:hAnsi="仿宋" w:eastAsia="仿宋" w:cs="仿宋"/>
          <w:kern w:val="0"/>
          <w:sz w:val="28"/>
          <w:szCs w:val="28"/>
        </w:rPr>
        <w:t>），投标人投标总价不得超过招标人发布招标控制价，投标总价超过招标控制价的为无效投标。</w:t>
      </w:r>
    </w:p>
    <w:p>
      <w:pPr>
        <w:keepNext w:val="0"/>
        <w:keepLines w:val="0"/>
        <w:pageBreakBefore w:val="0"/>
        <w:widowControl/>
        <w:kinsoku/>
        <w:wordWrap/>
        <w:overflowPunct/>
        <w:topLinePunct w:val="0"/>
        <w:autoSpaceDE/>
        <w:autoSpaceDN/>
        <w:bidi w:val="0"/>
        <w:spacing w:line="440" w:lineRule="exact"/>
        <w:ind w:firstLine="562" w:firstLineChars="200"/>
        <w:textAlignment w:val="auto"/>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lang w:eastAsia="zh-CN"/>
          <w14:textFill>
            <w14:solidFill>
              <w14:schemeClr w14:val="tx1"/>
            </w14:solidFill>
          </w14:textFill>
        </w:rPr>
        <w:t>十</w:t>
      </w:r>
      <w:r>
        <w:rPr>
          <w:rFonts w:hint="eastAsia" w:ascii="仿宋" w:hAnsi="仿宋" w:eastAsia="仿宋" w:cs="仿宋"/>
          <w:b/>
          <w:bCs/>
          <w:color w:val="000000" w:themeColor="text1"/>
          <w:kern w:val="0"/>
          <w:sz w:val="28"/>
          <w:szCs w:val="28"/>
          <w14:textFill>
            <w14:solidFill>
              <w14:schemeClr w14:val="tx1"/>
            </w14:solidFill>
          </w14:textFill>
        </w:rPr>
        <w:t>、主要材料要求</w:t>
      </w:r>
    </w:p>
    <w:p>
      <w:pPr>
        <w:keepNext w:val="0"/>
        <w:keepLines w:val="0"/>
        <w:pageBreakBefore w:val="0"/>
        <w:kinsoku/>
        <w:wordWrap/>
        <w:overflowPunct/>
        <w:topLinePunct w:val="0"/>
        <w:autoSpaceDE/>
        <w:autoSpaceDN/>
        <w:bidi w:val="0"/>
        <w:spacing w:line="440" w:lineRule="exact"/>
        <w:ind w:firstLine="560" w:firstLineChars="200"/>
        <w:textAlignment w:val="auto"/>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用于该项目的主要材料必须是经国家注册的优等产品，施工前须提供相关样品（包括品牌、颜色、规格等），经</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人书面确认后才可用于该项目，如未经</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书面确认用于该工程的，</w:t>
      </w:r>
      <w:r>
        <w:rPr>
          <w:rFonts w:hint="eastAsia" w:ascii="仿宋" w:hAnsi="仿宋" w:eastAsia="仿宋" w:cs="仿宋"/>
          <w:color w:val="000000" w:themeColor="text1"/>
          <w:kern w:val="0"/>
          <w:sz w:val="28"/>
          <w:szCs w:val="28"/>
          <w:lang w:eastAsia="zh-CN"/>
          <w14:textFill>
            <w14:solidFill>
              <w14:schemeClr w14:val="tx1"/>
            </w14:solidFill>
          </w14:textFill>
        </w:rPr>
        <w:t>招标人</w:t>
      </w:r>
      <w:r>
        <w:rPr>
          <w:rFonts w:hint="eastAsia" w:ascii="仿宋" w:hAnsi="仿宋" w:eastAsia="仿宋" w:cs="仿宋"/>
          <w:color w:val="000000" w:themeColor="text1"/>
          <w:kern w:val="0"/>
          <w:sz w:val="28"/>
          <w:szCs w:val="28"/>
          <w14:textFill>
            <w14:solidFill>
              <w14:schemeClr w14:val="tx1"/>
            </w14:solidFill>
          </w14:textFill>
        </w:rPr>
        <w:t>有权让</w:t>
      </w: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拆除，由此产生的所有费用由</w:t>
      </w:r>
      <w:r>
        <w:rPr>
          <w:rFonts w:hint="eastAsia" w:ascii="仿宋" w:hAnsi="仿宋" w:eastAsia="仿宋" w:cs="仿宋"/>
          <w:color w:val="000000" w:themeColor="text1"/>
          <w:kern w:val="0"/>
          <w:sz w:val="28"/>
          <w:szCs w:val="28"/>
          <w:lang w:eastAsia="zh-CN"/>
          <w14:textFill>
            <w14:solidFill>
              <w14:schemeClr w14:val="tx1"/>
            </w14:solidFill>
          </w14:textFill>
        </w:rPr>
        <w:t>中标人</w:t>
      </w:r>
      <w:r>
        <w:rPr>
          <w:rFonts w:hint="eastAsia" w:ascii="仿宋" w:hAnsi="仿宋" w:eastAsia="仿宋" w:cs="仿宋"/>
          <w:color w:val="000000" w:themeColor="text1"/>
          <w:kern w:val="0"/>
          <w:sz w:val="28"/>
          <w:szCs w:val="28"/>
          <w14:textFill>
            <w14:solidFill>
              <w14:schemeClr w14:val="tx1"/>
            </w14:solidFill>
          </w14:textFill>
        </w:rPr>
        <w:t>自负。</w:t>
      </w:r>
    </w:p>
    <w:p>
      <w:pPr>
        <w:spacing w:line="440" w:lineRule="exact"/>
        <w:ind w:firstLine="562" w:firstLineChars="200"/>
        <w:rPr>
          <w:rFonts w:ascii="仿宋" w:hAnsi="仿宋" w:eastAsia="仿宋" w:cs="仿宋"/>
          <w:b/>
          <w:sz w:val="28"/>
          <w:szCs w:val="28"/>
        </w:rPr>
      </w:pPr>
      <w:r>
        <w:rPr>
          <w:rFonts w:hint="eastAsia" w:ascii="仿宋" w:hAnsi="仿宋" w:eastAsia="仿宋" w:cs="仿宋"/>
          <w:b/>
          <w:bCs/>
          <w:kern w:val="0"/>
          <w:sz w:val="28"/>
          <w:szCs w:val="28"/>
        </w:rPr>
        <w:t>十、投标保证金</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（一）缴纳</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1.金额：人民币</w:t>
      </w:r>
      <w:r>
        <w:rPr>
          <w:rFonts w:hint="eastAsia" w:ascii="仿宋" w:hAnsi="仿宋" w:eastAsia="仿宋" w:cs="仿宋"/>
          <w:kern w:val="0"/>
          <w:sz w:val="28"/>
          <w:szCs w:val="28"/>
          <w:u w:val="single"/>
          <w:lang w:val="en-US" w:eastAsia="zh-CN"/>
        </w:rPr>
        <w:t>4600</w:t>
      </w:r>
      <w:r>
        <w:rPr>
          <w:rFonts w:hint="eastAsia" w:ascii="仿宋" w:hAnsi="仿宋" w:eastAsia="仿宋" w:cs="仿宋"/>
          <w:kern w:val="0"/>
          <w:sz w:val="28"/>
          <w:szCs w:val="28"/>
          <w:u w:val="none"/>
        </w:rPr>
        <w:t>元</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2.缴纳方式：各投标人以转账方式交纳至以下账号</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名称：湖南科技学院,纳税人识别号：12430000447744663G</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开户银行：工商银行永州零陵支行</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银行账号：</w:t>
      </w:r>
      <w:r>
        <w:rPr>
          <w:rFonts w:ascii="仿宋" w:hAnsi="仿宋" w:eastAsia="仿宋" w:cs="仿宋"/>
          <w:kern w:val="0"/>
          <w:sz w:val="28"/>
          <w:szCs w:val="28"/>
        </w:rPr>
        <w:t>1910020409200064956</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3.截止时间：投标截止时间前（含），以银行到账为准，在开标时予以查验。</w:t>
      </w:r>
    </w:p>
    <w:p>
      <w:pPr>
        <w:widowControl/>
        <w:adjustRightInd w:val="0"/>
        <w:spacing w:line="44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4.投标人在转账汇款时须注明所投项目名称：</w:t>
      </w:r>
      <w:r>
        <w:rPr>
          <w:rFonts w:hint="eastAsia" w:ascii="仿宋" w:hAnsi="仿宋" w:eastAsia="仿宋" w:cs="仿宋"/>
          <w:b/>
          <w:bCs/>
          <w:kern w:val="0"/>
          <w:sz w:val="28"/>
          <w:szCs w:val="28"/>
          <w:u w:val="single"/>
        </w:rPr>
        <w:t>湖南科技学院</w:t>
      </w:r>
      <w:r>
        <w:rPr>
          <w:rFonts w:hint="eastAsia" w:ascii="仿宋" w:hAnsi="仿宋" w:eastAsia="仿宋" w:cs="仿宋"/>
          <w:b/>
          <w:bCs/>
          <w:kern w:val="0"/>
          <w:sz w:val="28"/>
          <w:szCs w:val="28"/>
          <w:u w:val="single"/>
          <w:lang w:eastAsia="zh-CN"/>
        </w:rPr>
        <w:t>综合楼欧式线条拆除</w:t>
      </w:r>
      <w:r>
        <w:rPr>
          <w:rFonts w:hint="eastAsia" w:ascii="仿宋" w:hAnsi="仿宋" w:eastAsia="仿宋" w:cs="仿宋"/>
          <w:b/>
          <w:bCs/>
          <w:kern w:val="0"/>
          <w:sz w:val="28"/>
          <w:szCs w:val="28"/>
          <w:u w:val="single"/>
        </w:rPr>
        <w:t>工程投标保证金</w:t>
      </w:r>
      <w:r>
        <w:rPr>
          <w:rFonts w:hint="eastAsia" w:ascii="仿宋" w:hAnsi="仿宋" w:eastAsia="仿宋" w:cs="仿宋"/>
          <w:kern w:val="0"/>
          <w:sz w:val="28"/>
          <w:szCs w:val="28"/>
        </w:rPr>
        <w:t>，并告知银行应录入项目名称。因填写错误或未填写或银行录入信息错误或银行未录入信息，其可能造成的损失由投标人自行负责。转账单位名称必须与投标人名称相一致（分支机构提交无效）。</w:t>
      </w:r>
    </w:p>
    <w:p>
      <w:pPr>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5.投标人应在投标时提交投标保证金的银行回执单。</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（二）退还</w:t>
      </w:r>
    </w:p>
    <w:p>
      <w:pPr>
        <w:widowControl/>
        <w:spacing w:line="440" w:lineRule="exact"/>
        <w:ind w:firstLine="560" w:firstLineChars="200"/>
        <w:rPr>
          <w:rFonts w:ascii="仿宋" w:hAnsi="仿宋" w:eastAsia="仿宋"/>
          <w:sz w:val="28"/>
          <w:szCs w:val="28"/>
        </w:rPr>
      </w:pPr>
      <w:r>
        <w:rPr>
          <w:rFonts w:hint="eastAsia" w:ascii="仿宋" w:hAnsi="仿宋" w:eastAsia="仿宋" w:cs="仿宋"/>
          <w:kern w:val="0"/>
          <w:sz w:val="28"/>
          <w:szCs w:val="28"/>
        </w:rPr>
        <w:t>1.</w:t>
      </w:r>
      <w:r>
        <w:rPr>
          <w:rFonts w:hint="eastAsia" w:ascii="仿宋" w:hAnsi="仿宋" w:eastAsia="仿宋"/>
          <w:sz w:val="28"/>
          <w:szCs w:val="28"/>
        </w:rPr>
        <w:t>中标人的投标保证金在签订合同后，招标人不计息一次性退还给中标人。</w:t>
      </w:r>
    </w:p>
    <w:p>
      <w:pPr>
        <w:widowControl/>
        <w:spacing w:line="440" w:lineRule="exact"/>
        <w:ind w:firstLine="560" w:firstLineChars="200"/>
        <w:rPr>
          <w:rFonts w:ascii="仿宋" w:hAnsi="仿宋" w:eastAsia="仿宋"/>
          <w:sz w:val="28"/>
          <w:szCs w:val="28"/>
        </w:rPr>
      </w:pPr>
      <w:r>
        <w:rPr>
          <w:rFonts w:hint="eastAsia" w:ascii="仿宋" w:hAnsi="仿宋" w:eastAsia="仿宋"/>
          <w:sz w:val="28"/>
          <w:szCs w:val="28"/>
        </w:rPr>
        <w:t>2.未中标人的投标保证金由招标人统一通过转账方式退回到投标人原转出账户，一律不退现金，不计利息。</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3.有下列情形之一的，投标保证金不予退还，并上缴本级财政国库：</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（1）投标人在投标截止时间后撤回响应文件的；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（2）投标人在响应文件中提供虚假材料或虚假承诺的；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（3）确定成交结果后，无正当理由放弃成交资格的；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（4）投标人无正当理由不与招标人签定合同的，或转让、分包项目以及拒绝履行合同义务的；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（5）投标人与招标人、其他供应商恶意串通的；</w:t>
      </w:r>
    </w:p>
    <w:p>
      <w:pPr>
        <w:spacing w:line="44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（6）招标文件规定的其他情形。</w:t>
      </w:r>
    </w:p>
    <w:p>
      <w:pPr>
        <w:spacing w:line="440" w:lineRule="exact"/>
        <w:ind w:firstLine="560" w:firstLineChars="200"/>
        <w:rPr>
          <w:rFonts w:hint="eastAsia" w:ascii="仿宋" w:hAnsi="仿宋" w:eastAsia="仿宋" w:cs="仿宋"/>
          <w:b/>
          <w:bCs/>
          <w:kern w:val="0"/>
          <w:sz w:val="28"/>
          <w:szCs w:val="28"/>
        </w:rPr>
      </w:pPr>
      <w:r>
        <w:rPr>
          <w:rFonts w:hint="eastAsia" w:ascii="仿宋" w:hAnsi="仿宋" w:eastAsia="仿宋" w:cs="仿宋"/>
          <w:kern w:val="0"/>
          <w:sz w:val="28"/>
          <w:szCs w:val="28"/>
        </w:rPr>
        <w:t>4.投标人的投标保证金统一由招标人按以上程序办理退还手续。</w:t>
      </w:r>
      <w:r>
        <w:rPr>
          <w:rFonts w:hint="eastAsia" w:ascii="仿宋" w:hAnsi="仿宋" w:eastAsia="仿宋" w:cs="仿宋"/>
          <w:b/>
          <w:bCs/>
          <w:kern w:val="0"/>
          <w:sz w:val="28"/>
          <w:szCs w:val="28"/>
        </w:rPr>
        <w:t>投标人应在招标文件中提交投标人单位的户名、开户银行、银行账号（与缴纳投标保证金的单位户名、开户银行及银行帐号一致），见下表：</w:t>
      </w:r>
    </w:p>
    <w:tbl>
      <w:tblPr>
        <w:tblStyle w:val="13"/>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5"/>
        <w:gridCol w:w="2315"/>
        <w:gridCol w:w="2315"/>
        <w:gridCol w:w="23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231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120" w:firstLineChars="50"/>
              <w:jc w:val="center"/>
              <w:rPr>
                <w:rFonts w:ascii="仿宋" w:hAnsi="仿宋" w:eastAsia="仿宋"/>
                <w:b/>
                <w:kern w:val="0"/>
                <w:sz w:val="24"/>
                <w:szCs w:val="24"/>
              </w:rPr>
            </w:pPr>
            <w:r>
              <w:rPr>
                <w:rFonts w:hint="eastAsia" w:ascii="仿宋" w:hAnsi="仿宋" w:eastAsia="仿宋"/>
                <w:b/>
                <w:kern w:val="0"/>
                <w:sz w:val="24"/>
                <w:szCs w:val="24"/>
              </w:rPr>
              <w:t>投标人名称</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2"/>
              <w:rPr>
                <w:rFonts w:ascii="仿宋" w:hAnsi="仿宋" w:eastAsia="仿宋"/>
                <w:b/>
                <w:kern w:val="0"/>
                <w:sz w:val="24"/>
                <w:szCs w:val="24"/>
              </w:rPr>
            </w:pPr>
            <w:r>
              <w:rPr>
                <w:rFonts w:hint="eastAsia" w:ascii="仿宋" w:hAnsi="仿宋" w:eastAsia="仿宋"/>
                <w:b/>
                <w:kern w:val="0"/>
                <w:sz w:val="24"/>
                <w:szCs w:val="24"/>
              </w:rPr>
              <w:t>开户银行</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2"/>
              <w:rPr>
                <w:rFonts w:ascii="仿宋" w:hAnsi="仿宋" w:eastAsia="仿宋"/>
                <w:b/>
                <w:kern w:val="0"/>
                <w:sz w:val="24"/>
                <w:szCs w:val="24"/>
              </w:rPr>
            </w:pPr>
            <w:r>
              <w:rPr>
                <w:rFonts w:hint="eastAsia" w:ascii="仿宋" w:hAnsi="仿宋" w:eastAsia="仿宋"/>
                <w:b/>
                <w:kern w:val="0"/>
                <w:sz w:val="24"/>
                <w:szCs w:val="24"/>
              </w:rPr>
              <w:t>银行账号</w:t>
            </w: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118" w:firstLineChars="49"/>
              <w:rPr>
                <w:rFonts w:ascii="仿宋" w:hAnsi="仿宋" w:eastAsia="仿宋"/>
                <w:b/>
                <w:kern w:val="0"/>
                <w:sz w:val="24"/>
                <w:szCs w:val="24"/>
              </w:rPr>
            </w:pPr>
            <w:r>
              <w:rPr>
                <w:rFonts w:hint="eastAsia" w:ascii="仿宋" w:hAnsi="仿宋" w:eastAsia="仿宋"/>
                <w:b/>
                <w:kern w:val="0"/>
                <w:sz w:val="24"/>
                <w:szCs w:val="24"/>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231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c>
          <w:tcPr>
            <w:tcW w:w="2315" w:type="dxa"/>
            <w:tcBorders>
              <w:top w:val="single" w:color="auto" w:sz="4" w:space="0"/>
              <w:left w:val="nil"/>
              <w:bottom w:val="single" w:color="auto" w:sz="4" w:space="0"/>
              <w:right w:val="single" w:color="auto" w:sz="4" w:space="0"/>
            </w:tcBorders>
            <w:vAlign w:val="center"/>
          </w:tcPr>
          <w:p>
            <w:pPr>
              <w:spacing w:line="400" w:lineRule="exact"/>
              <w:ind w:firstLine="480"/>
              <w:jc w:val="center"/>
              <w:rPr>
                <w:rFonts w:ascii="仿宋" w:hAnsi="仿宋" w:eastAsia="仿宋"/>
                <w:kern w:val="0"/>
                <w:sz w:val="24"/>
                <w:szCs w:val="24"/>
              </w:rPr>
            </w:pPr>
          </w:p>
        </w:tc>
      </w:tr>
    </w:tbl>
    <w:p>
      <w:pPr>
        <w:keepNext w:val="0"/>
        <w:keepLines w:val="0"/>
        <w:pageBreakBefore w:val="0"/>
        <w:kinsoku/>
        <w:wordWrap/>
        <w:overflowPunct/>
        <w:topLinePunct w:val="0"/>
        <w:autoSpaceDE/>
        <w:autoSpaceDN/>
        <w:bidi w:val="0"/>
        <w:spacing w:line="400" w:lineRule="exact"/>
        <w:ind w:firstLine="562" w:firstLineChars="200"/>
        <w:textAlignment w:val="auto"/>
        <w:rPr>
          <w:rFonts w:ascii="仿宋" w:hAnsi="仿宋" w:eastAsia="仿宋"/>
          <w:b/>
          <w:bCs/>
          <w:sz w:val="28"/>
          <w:szCs w:val="28"/>
        </w:rPr>
      </w:pPr>
      <w:r>
        <w:rPr>
          <w:rFonts w:hint="eastAsia" w:ascii="仿宋" w:hAnsi="仿宋" w:eastAsia="仿宋"/>
          <w:b/>
          <w:bCs/>
          <w:sz w:val="28"/>
          <w:szCs w:val="28"/>
        </w:rPr>
        <w:t>十二、履约保证金</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中标金额的4%，中标人须在项目成交公告公布3日内向招标人缴纳履约保证金，项目验收合格后，招标人无息退还给中标人，</w:t>
      </w:r>
      <w:r>
        <w:rPr>
          <w:rFonts w:hint="eastAsia" w:ascii="仿宋" w:hAnsi="仿宋" w:eastAsia="仿宋"/>
          <w:b/>
          <w:bCs/>
          <w:sz w:val="28"/>
          <w:szCs w:val="28"/>
        </w:rPr>
        <w:t>3日内未缴纳履约保证金者视为自动放弃中标资格（并将其列入招标人的不诚信供应商库），排名第二的成交候选供应商顺延为中标供应商，</w:t>
      </w:r>
      <w:r>
        <w:rPr>
          <w:rFonts w:hint="eastAsia" w:ascii="仿宋" w:hAnsi="仿宋" w:eastAsia="仿宋" w:cs="宋体"/>
          <w:b/>
          <w:bCs/>
          <w:sz w:val="28"/>
          <w:szCs w:val="28"/>
          <w:lang w:eastAsia="zh-CN"/>
        </w:rPr>
        <w:t>本项目成交供应商只顺延一次</w:t>
      </w:r>
      <w:r>
        <w:rPr>
          <w:rFonts w:hint="eastAsia" w:ascii="仿宋" w:hAnsi="仿宋" w:eastAsia="仿宋" w:cs="宋体"/>
          <w:b/>
          <w:bCs/>
          <w:sz w:val="28"/>
          <w:szCs w:val="28"/>
        </w:rPr>
        <w:t>。</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履约保证金以转账方式交纳至以下账号：</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名称：湖南科技学院,纳税人识别号：12430000447744663G</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开户银行：工商银行永州零陵支行</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cs="仿宋"/>
          <w:kern w:val="0"/>
          <w:sz w:val="28"/>
          <w:szCs w:val="28"/>
        </w:rPr>
      </w:pPr>
      <w:r>
        <w:rPr>
          <w:rFonts w:hint="eastAsia" w:ascii="仿宋" w:hAnsi="仿宋" w:eastAsia="仿宋" w:cs="仿宋"/>
          <w:kern w:val="0"/>
          <w:sz w:val="28"/>
          <w:szCs w:val="28"/>
        </w:rPr>
        <w:t>银行账号：</w:t>
      </w:r>
      <w:r>
        <w:rPr>
          <w:rFonts w:ascii="仿宋" w:hAnsi="仿宋" w:eastAsia="仿宋" w:cs="仿宋"/>
          <w:kern w:val="0"/>
          <w:sz w:val="28"/>
          <w:szCs w:val="28"/>
        </w:rPr>
        <w:t>1910020409200064956</w:t>
      </w:r>
    </w:p>
    <w:p>
      <w:pPr>
        <w:keepNext w:val="0"/>
        <w:keepLines w:val="0"/>
        <w:pageBreakBefore w:val="0"/>
        <w:kinsoku/>
        <w:wordWrap/>
        <w:overflowPunct/>
        <w:topLinePunct w:val="0"/>
        <w:autoSpaceDE/>
        <w:autoSpaceDN/>
        <w:bidi w:val="0"/>
        <w:snapToGrid w:val="0"/>
        <w:spacing w:line="400" w:lineRule="exact"/>
        <w:ind w:firstLine="562" w:firstLineChars="200"/>
        <w:textAlignment w:val="auto"/>
        <w:rPr>
          <w:rFonts w:ascii="仿宋" w:hAnsi="仿宋" w:eastAsia="仿宋"/>
          <w:b/>
          <w:bCs/>
          <w:kern w:val="0"/>
          <w:sz w:val="28"/>
          <w:szCs w:val="28"/>
        </w:rPr>
      </w:pPr>
      <w:r>
        <w:rPr>
          <w:rFonts w:hint="eastAsia" w:ascii="仿宋" w:hAnsi="仿宋" w:eastAsia="仿宋"/>
          <w:b/>
          <w:bCs/>
          <w:kern w:val="0"/>
          <w:sz w:val="28"/>
          <w:szCs w:val="28"/>
        </w:rPr>
        <w:t>十三、踏勘：自行勘察</w:t>
      </w:r>
    </w:p>
    <w:p>
      <w:pPr>
        <w:keepNext w:val="0"/>
        <w:keepLines w:val="0"/>
        <w:pageBreakBefore w:val="0"/>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投标人现场踏勘的一切费用自理。招标人不组织踏勘现场。投标人的任何人员为了踏勘现场而需要进入招标人所管辖的场地时,需事先经招标人同意。现场踏勘中的发生的人员伤亡和财产损失应由投标人自行负责。</w:t>
      </w:r>
    </w:p>
    <w:p>
      <w:pPr>
        <w:keepNext w:val="0"/>
        <w:keepLines w:val="0"/>
        <w:pageBreakBefore w:val="0"/>
        <w:widowControl/>
        <w:kinsoku/>
        <w:wordWrap/>
        <w:overflowPunct/>
        <w:topLinePunct w:val="0"/>
        <w:autoSpaceDE/>
        <w:autoSpaceDN/>
        <w:bidi w:val="0"/>
        <w:spacing w:line="400" w:lineRule="exact"/>
        <w:ind w:firstLine="562" w:firstLineChars="200"/>
        <w:jc w:val="left"/>
        <w:textAlignment w:val="auto"/>
        <w:rPr>
          <w:rFonts w:ascii="仿宋" w:hAnsi="仿宋" w:eastAsia="仿宋" w:cs="仿宋"/>
          <w:b/>
          <w:bCs/>
          <w:kern w:val="0"/>
          <w:sz w:val="28"/>
          <w:szCs w:val="28"/>
        </w:rPr>
      </w:pPr>
      <w:r>
        <w:rPr>
          <w:rFonts w:hint="eastAsia" w:ascii="仿宋" w:hAnsi="仿宋" w:eastAsia="仿宋" w:cs="仿宋"/>
          <w:b/>
          <w:bCs/>
          <w:kern w:val="0"/>
          <w:sz w:val="28"/>
          <w:szCs w:val="28"/>
        </w:rPr>
        <w:t>十四、特定情形</w:t>
      </w:r>
    </w:p>
    <w:p>
      <w:pPr>
        <w:keepNext w:val="0"/>
        <w:keepLines w:val="0"/>
        <w:pageBreakBefore w:val="0"/>
        <w:widowControl/>
        <w:kinsoku/>
        <w:wordWrap/>
        <w:overflowPunct/>
        <w:topLinePunct w:val="0"/>
        <w:autoSpaceDE/>
        <w:autoSpaceDN/>
        <w:bidi w:val="0"/>
        <w:spacing w:line="400" w:lineRule="exact"/>
        <w:ind w:firstLine="560" w:firstLineChars="200"/>
        <w:jc w:val="left"/>
        <w:textAlignment w:val="auto"/>
        <w:rPr>
          <w:rFonts w:ascii="仿宋" w:hAnsi="仿宋" w:eastAsia="仿宋" w:cs="仿宋"/>
          <w:b/>
          <w:bCs/>
          <w:kern w:val="0"/>
          <w:sz w:val="28"/>
          <w:szCs w:val="28"/>
          <w:highlight w:val="yellow"/>
        </w:rPr>
      </w:pPr>
      <w:r>
        <w:rPr>
          <w:rFonts w:hint="eastAsia" w:ascii="仿宋" w:hAnsi="仿宋" w:eastAsia="仿宋" w:cs="仿宋"/>
          <w:kern w:val="0"/>
          <w:sz w:val="28"/>
          <w:szCs w:val="28"/>
        </w:rPr>
        <w:t>当</w:t>
      </w:r>
      <w:r>
        <w:rPr>
          <w:rFonts w:hint="eastAsia" w:ascii="仿宋" w:hAnsi="仿宋" w:eastAsia="仿宋" w:cs="Times New Roman"/>
          <w:sz w:val="28"/>
          <w:szCs w:val="28"/>
        </w:rPr>
        <w:t>报名供应商未满足三家的情形下，</w:t>
      </w:r>
      <w:r>
        <w:rPr>
          <w:rFonts w:hint="eastAsia" w:ascii="仿宋" w:hAnsi="仿宋" w:eastAsia="仿宋" w:cs="仿宋"/>
          <w:kern w:val="0"/>
          <w:sz w:val="28"/>
          <w:szCs w:val="28"/>
        </w:rPr>
        <w:t>供应商等于两家时，</w:t>
      </w:r>
      <w:r>
        <w:rPr>
          <w:rFonts w:hint="eastAsia" w:ascii="仿宋" w:hAnsi="仿宋" w:eastAsia="仿宋" w:cs="Times New Roman"/>
          <w:sz w:val="28"/>
          <w:szCs w:val="28"/>
        </w:rPr>
        <w:t>招标人对已报名的两家供应商进行资格性及符合性审查，审查通过后，招标人有权继续开展评审活动。</w:t>
      </w:r>
    </w:p>
    <w:p>
      <w:pPr>
        <w:keepNext w:val="0"/>
        <w:keepLines w:val="0"/>
        <w:pageBreakBefore w:val="0"/>
        <w:kinsoku/>
        <w:wordWrap/>
        <w:overflowPunct/>
        <w:topLinePunct w:val="0"/>
        <w:autoSpaceDE/>
        <w:autoSpaceDN/>
        <w:bidi w:val="0"/>
        <w:spacing w:line="400" w:lineRule="exact"/>
        <w:ind w:firstLine="562" w:firstLineChars="200"/>
        <w:textAlignment w:val="auto"/>
        <w:rPr>
          <w:rFonts w:ascii="仿宋" w:hAnsi="仿宋" w:eastAsia="仿宋" w:cs="仿宋"/>
          <w:b/>
          <w:bCs/>
          <w:kern w:val="0"/>
          <w:sz w:val="28"/>
          <w:szCs w:val="28"/>
        </w:rPr>
      </w:pPr>
      <w:r>
        <w:rPr>
          <w:rFonts w:hint="eastAsia" w:ascii="仿宋" w:hAnsi="仿宋" w:eastAsia="仿宋" w:cs="仿宋"/>
          <w:b/>
          <w:bCs/>
          <w:kern w:val="0"/>
          <w:sz w:val="28"/>
          <w:szCs w:val="28"/>
        </w:rPr>
        <w:t>十五、特别约定</w:t>
      </w:r>
    </w:p>
    <w:p>
      <w:pPr>
        <w:keepNext w:val="0"/>
        <w:keepLines w:val="0"/>
        <w:pageBreakBefore w:val="0"/>
        <w:kinsoku/>
        <w:wordWrap/>
        <w:overflowPunct/>
        <w:topLinePunct w:val="0"/>
        <w:autoSpaceDE/>
        <w:autoSpaceDN/>
        <w:bidi w:val="0"/>
        <w:spacing w:line="400" w:lineRule="exact"/>
        <w:ind w:firstLine="560" w:firstLineChars="200"/>
        <w:textAlignment w:val="auto"/>
        <w:rPr>
          <w:rFonts w:ascii="仿宋" w:hAnsi="仿宋" w:eastAsia="仿宋"/>
          <w:sz w:val="28"/>
          <w:szCs w:val="28"/>
        </w:rPr>
      </w:pPr>
      <w:r>
        <w:rPr>
          <w:rFonts w:hint="eastAsia" w:ascii="仿宋" w:hAnsi="仿宋" w:eastAsia="仿宋"/>
          <w:sz w:val="28"/>
          <w:szCs w:val="28"/>
        </w:rPr>
        <w:t>供应商需将本项目采购的内容（商品类目：</w:t>
      </w:r>
      <w:r>
        <w:rPr>
          <w:rFonts w:hint="eastAsia" w:ascii="仿宋" w:hAnsi="仿宋" w:eastAsia="仿宋"/>
          <w:sz w:val="28"/>
          <w:szCs w:val="28"/>
          <w:lang w:val="en-US" w:eastAsia="zh-CN"/>
        </w:rPr>
        <w:t>装修</w:t>
      </w:r>
      <w:r>
        <w:rPr>
          <w:rFonts w:hint="eastAsia" w:ascii="仿宋" w:hAnsi="仿宋" w:eastAsia="仿宋"/>
          <w:sz w:val="28"/>
          <w:szCs w:val="28"/>
        </w:rPr>
        <w:t>工程）在工程结算之前上架至电子卖场，未按要求入驻电子卖场的不予报账。</w:t>
      </w:r>
    </w:p>
    <w:p>
      <w:pPr>
        <w:keepNext w:val="0"/>
        <w:keepLines w:val="0"/>
        <w:pageBreakBefore w:val="0"/>
        <w:widowControl/>
        <w:kinsoku/>
        <w:wordWrap/>
        <w:overflowPunct/>
        <w:topLinePunct w:val="0"/>
        <w:autoSpaceDE/>
        <w:autoSpaceDN/>
        <w:bidi w:val="0"/>
        <w:spacing w:line="400" w:lineRule="exact"/>
        <w:ind w:firstLine="562" w:firstLineChars="200"/>
        <w:jc w:val="left"/>
        <w:textAlignment w:val="auto"/>
        <w:rPr>
          <w:rFonts w:ascii="仿宋" w:hAnsi="仿宋" w:eastAsia="仿宋"/>
          <w:b/>
          <w:bCs/>
          <w:sz w:val="28"/>
          <w:szCs w:val="28"/>
        </w:rPr>
      </w:pPr>
      <w:r>
        <w:rPr>
          <w:rFonts w:hint="eastAsia" w:ascii="仿宋" w:hAnsi="仿宋" w:eastAsia="仿宋"/>
          <w:b/>
          <w:bCs/>
          <w:sz w:val="28"/>
          <w:szCs w:val="28"/>
        </w:rPr>
        <w:t>十六、响应文件提交须知</w:t>
      </w:r>
    </w:p>
    <w:p>
      <w:pPr>
        <w:keepNext w:val="0"/>
        <w:keepLines w:val="0"/>
        <w:pageBreakBefore w:val="0"/>
        <w:widowControl/>
        <w:kinsoku/>
        <w:wordWrap/>
        <w:overflowPunct/>
        <w:topLinePunct w:val="0"/>
        <w:autoSpaceDE/>
        <w:autoSpaceDN/>
        <w:bidi w:val="0"/>
        <w:spacing w:line="400" w:lineRule="exact"/>
        <w:ind w:firstLine="560" w:firstLineChars="200"/>
        <w:jc w:val="left"/>
        <w:textAlignment w:val="auto"/>
        <w:rPr>
          <w:rFonts w:ascii="仿宋" w:hAnsi="仿宋" w:eastAsia="仿宋" w:cs="仿宋"/>
          <w:kern w:val="0"/>
          <w:sz w:val="28"/>
          <w:szCs w:val="28"/>
        </w:rPr>
      </w:pPr>
      <w:r>
        <w:rPr>
          <w:rFonts w:hint="eastAsia" w:ascii="仿宋" w:hAnsi="仿宋" w:eastAsia="仿宋" w:cs="仿宋"/>
          <w:kern w:val="0"/>
          <w:sz w:val="28"/>
          <w:szCs w:val="28"/>
        </w:rPr>
        <w:t>1.详见第四章。</w:t>
      </w:r>
    </w:p>
    <w:p>
      <w:pPr>
        <w:pStyle w:val="5"/>
        <w:keepNext w:val="0"/>
        <w:keepLines w:val="0"/>
        <w:pageBreakBefore w:val="0"/>
        <w:kinsoku/>
        <w:wordWrap/>
        <w:overflowPunct/>
        <w:topLinePunct w:val="0"/>
        <w:autoSpaceDE/>
        <w:autoSpaceDN/>
        <w:bidi w:val="0"/>
        <w:spacing w:line="400" w:lineRule="exact"/>
        <w:ind w:firstLine="562" w:firstLineChars="200"/>
        <w:textAlignment w:val="auto"/>
      </w:pPr>
      <w:r>
        <w:rPr>
          <w:rFonts w:hint="eastAsia" w:ascii="仿宋" w:hAnsi="仿宋" w:eastAsia="仿宋"/>
          <w:b/>
          <w:sz w:val="28"/>
          <w:szCs w:val="28"/>
        </w:rPr>
        <w:t>2.</w:t>
      </w:r>
      <w:r>
        <w:rPr>
          <w:rFonts w:hint="eastAsia" w:ascii="仿宋" w:hAnsi="仿宋" w:eastAsia="仿宋"/>
          <w:b w:val="0"/>
          <w:bCs/>
          <w:sz w:val="28"/>
          <w:szCs w:val="28"/>
          <w:lang w:eastAsia="zh-CN"/>
        </w:rPr>
        <w:t>投标人递交的投标文件应当</w:t>
      </w:r>
      <w:r>
        <w:rPr>
          <w:rFonts w:hint="eastAsia" w:ascii="仿宋" w:hAnsi="仿宋" w:eastAsia="仿宋"/>
          <w:b/>
          <w:bCs w:val="0"/>
          <w:sz w:val="28"/>
          <w:szCs w:val="28"/>
          <w:lang w:eastAsia="zh-CN"/>
        </w:rPr>
        <w:t>编辑目录及页码</w:t>
      </w:r>
      <w:r>
        <w:rPr>
          <w:rFonts w:hint="eastAsia" w:ascii="仿宋" w:hAnsi="仿宋" w:eastAsia="仿宋"/>
          <w:b/>
          <w:bCs w:val="0"/>
          <w:color w:val="FF0000"/>
          <w:sz w:val="28"/>
          <w:szCs w:val="28"/>
          <w:lang w:eastAsia="zh-CN"/>
        </w:rPr>
        <w:t>（目录中须编辑投标文件中响应内容的页码）</w:t>
      </w:r>
      <w:r>
        <w:rPr>
          <w:rFonts w:hint="eastAsia" w:ascii="仿宋" w:hAnsi="仿宋" w:eastAsia="仿宋"/>
          <w:b w:val="0"/>
          <w:bCs/>
          <w:sz w:val="28"/>
          <w:szCs w:val="28"/>
          <w:lang w:eastAsia="zh-CN"/>
        </w:rPr>
        <w:t>，并在投标文件</w:t>
      </w:r>
      <w:r>
        <w:rPr>
          <w:rFonts w:hint="eastAsia" w:ascii="仿宋" w:hAnsi="仿宋" w:eastAsia="仿宋"/>
          <w:b w:val="0"/>
          <w:bCs/>
          <w:sz w:val="28"/>
          <w:szCs w:val="28"/>
          <w:lang w:val="en-US" w:eastAsia="zh-CN"/>
        </w:rPr>
        <w:t>正文</w:t>
      </w:r>
      <w:r>
        <w:rPr>
          <w:rFonts w:hint="eastAsia" w:ascii="仿宋" w:hAnsi="仿宋" w:eastAsia="仿宋"/>
          <w:b w:val="0"/>
          <w:bCs/>
          <w:sz w:val="28"/>
          <w:szCs w:val="28"/>
          <w:lang w:eastAsia="zh-CN"/>
        </w:rPr>
        <w:t>中</w:t>
      </w:r>
      <w:r>
        <w:rPr>
          <w:rFonts w:hint="eastAsia" w:ascii="仿宋" w:hAnsi="仿宋" w:eastAsia="仿宋"/>
          <w:b/>
          <w:sz w:val="28"/>
          <w:szCs w:val="28"/>
          <w:lang w:eastAsia="zh-CN"/>
        </w:rPr>
        <w:t>标注页码</w:t>
      </w:r>
      <w:r>
        <w:rPr>
          <w:rFonts w:hint="eastAsia" w:ascii="仿宋" w:hAnsi="仿宋" w:eastAsia="仿宋"/>
          <w:b w:val="0"/>
          <w:bCs/>
          <w:sz w:val="28"/>
          <w:szCs w:val="28"/>
          <w:lang w:eastAsia="zh-CN"/>
        </w:rPr>
        <w:t>，</w:t>
      </w:r>
      <w:r>
        <w:rPr>
          <w:rFonts w:hint="eastAsia" w:ascii="仿宋" w:hAnsi="仿宋" w:eastAsia="仿宋"/>
          <w:b/>
          <w:sz w:val="28"/>
          <w:szCs w:val="28"/>
        </w:rPr>
        <w:t>投标文件一正二副（须密封），封面注明正副本，写明投标人单位名称并加盖投标人单位公章。</w:t>
      </w:r>
    </w:p>
    <w:p>
      <w:pPr>
        <w:pStyle w:val="2"/>
        <w:ind w:firstLine="2530" w:firstLineChars="700"/>
        <w:jc w:val="both"/>
        <w:rPr>
          <w:rFonts w:ascii="仿宋" w:hAnsi="仿宋" w:eastAsia="仿宋"/>
        </w:rPr>
      </w:pPr>
      <w:r>
        <w:rPr>
          <w:rFonts w:hint="eastAsia" w:ascii="仿宋" w:hAnsi="仿宋" w:eastAsia="仿宋"/>
        </w:rPr>
        <w:t>第三章 评标方法及标准</w:t>
      </w:r>
    </w:p>
    <w:p>
      <w:pPr>
        <w:spacing w:line="400" w:lineRule="exact"/>
        <w:ind w:firstLine="555"/>
        <w:rPr>
          <w:rFonts w:ascii="仿宋" w:hAnsi="仿宋" w:eastAsia="仿宋"/>
          <w:b/>
          <w:sz w:val="28"/>
          <w:szCs w:val="28"/>
        </w:rPr>
      </w:pPr>
    </w:p>
    <w:p>
      <w:pPr>
        <w:spacing w:line="400" w:lineRule="exact"/>
        <w:ind w:firstLine="555"/>
        <w:rPr>
          <w:rFonts w:ascii="仿宋" w:hAnsi="仿宋" w:eastAsia="仿宋"/>
          <w:b/>
          <w:sz w:val="28"/>
          <w:szCs w:val="28"/>
        </w:rPr>
      </w:pPr>
      <w:r>
        <w:rPr>
          <w:rFonts w:hint="eastAsia" w:ascii="仿宋" w:hAnsi="仿宋" w:eastAsia="仿宋"/>
          <w:b/>
          <w:sz w:val="28"/>
          <w:szCs w:val="28"/>
        </w:rPr>
        <w:t>一、评标方法</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综合评分法，即投标文件能够最大限度地满足招标文件规定的各项综合评价标准，且经评审得分最高的投标人为中标候选人的评标方法。</w:t>
      </w:r>
    </w:p>
    <w:p>
      <w:pPr>
        <w:spacing w:line="400" w:lineRule="exact"/>
        <w:ind w:firstLine="562" w:firstLineChars="200"/>
        <w:rPr>
          <w:rFonts w:ascii="仿宋" w:hAnsi="仿宋" w:eastAsia="仿宋"/>
          <w:sz w:val="28"/>
          <w:szCs w:val="28"/>
        </w:rPr>
      </w:pPr>
      <w:r>
        <w:rPr>
          <w:rFonts w:hint="eastAsia" w:ascii="仿宋" w:hAnsi="仿宋" w:eastAsia="仿宋"/>
          <w:b/>
          <w:sz w:val="28"/>
          <w:szCs w:val="28"/>
        </w:rPr>
        <w:t>二、评标因素</w:t>
      </w:r>
      <w:r>
        <w:rPr>
          <w:rFonts w:hint="eastAsia" w:ascii="仿宋" w:hAnsi="仿宋" w:eastAsia="仿宋"/>
          <w:sz w:val="28"/>
          <w:szCs w:val="28"/>
        </w:rPr>
        <w:t>：价格、技术、商务以及相应的比重或者权值等。</w:t>
      </w:r>
    </w:p>
    <w:p>
      <w:pPr>
        <w:spacing w:line="400" w:lineRule="exact"/>
        <w:ind w:firstLine="562" w:firstLineChars="200"/>
        <w:rPr>
          <w:rFonts w:ascii="仿宋" w:hAnsi="仿宋" w:eastAsia="仿宋"/>
          <w:b/>
          <w:sz w:val="28"/>
          <w:szCs w:val="28"/>
        </w:rPr>
      </w:pPr>
      <w:r>
        <w:rPr>
          <w:rFonts w:hint="eastAsia" w:ascii="仿宋" w:hAnsi="仿宋" w:eastAsia="仿宋"/>
          <w:b/>
          <w:sz w:val="28"/>
          <w:szCs w:val="28"/>
        </w:rPr>
        <w:t>三、权值范围</w:t>
      </w:r>
    </w:p>
    <w:tbl>
      <w:tblPr>
        <w:tblStyle w:val="12"/>
        <w:tblW w:w="9497"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4640"/>
        <w:gridCol w:w="34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trPr>
        <w:tc>
          <w:tcPr>
            <w:tcW w:w="1410" w:type="dxa"/>
            <w:vAlign w:val="center"/>
          </w:tcPr>
          <w:p>
            <w:pPr>
              <w:spacing w:line="320" w:lineRule="exact"/>
              <w:jc w:val="center"/>
              <w:rPr>
                <w:rFonts w:ascii="仿宋" w:hAnsi="仿宋" w:eastAsia="仿宋"/>
                <w:b/>
              </w:rPr>
            </w:pPr>
            <w:r>
              <w:rPr>
                <w:rFonts w:hint="eastAsia" w:ascii="仿宋" w:hAnsi="仿宋" w:eastAsia="仿宋"/>
                <w:b/>
              </w:rPr>
              <w:t>序</w:t>
            </w:r>
            <w:r>
              <w:rPr>
                <w:rFonts w:ascii="仿宋" w:hAnsi="仿宋" w:eastAsia="仿宋"/>
                <w:b/>
              </w:rPr>
              <w:t xml:space="preserve"> </w:t>
            </w:r>
            <w:r>
              <w:rPr>
                <w:rFonts w:hint="eastAsia" w:ascii="仿宋" w:hAnsi="仿宋" w:eastAsia="仿宋"/>
                <w:b/>
              </w:rPr>
              <w:t>号</w:t>
            </w:r>
          </w:p>
        </w:tc>
        <w:tc>
          <w:tcPr>
            <w:tcW w:w="4640" w:type="dxa"/>
            <w:vAlign w:val="center"/>
          </w:tcPr>
          <w:p>
            <w:pPr>
              <w:spacing w:line="320" w:lineRule="exact"/>
              <w:jc w:val="center"/>
              <w:rPr>
                <w:rFonts w:ascii="仿宋" w:hAnsi="仿宋" w:eastAsia="仿宋"/>
                <w:b/>
              </w:rPr>
            </w:pPr>
            <w:r>
              <w:rPr>
                <w:rFonts w:hint="eastAsia" w:ascii="仿宋" w:hAnsi="仿宋" w:eastAsia="仿宋" w:cs="Times New Roman"/>
                <w:b/>
              </w:rPr>
              <w:t>评标因素</w:t>
            </w:r>
          </w:p>
        </w:tc>
        <w:tc>
          <w:tcPr>
            <w:tcW w:w="3447" w:type="dxa"/>
            <w:vAlign w:val="center"/>
          </w:tcPr>
          <w:p>
            <w:pPr>
              <w:spacing w:line="320" w:lineRule="exact"/>
              <w:jc w:val="center"/>
              <w:rPr>
                <w:rFonts w:ascii="仿宋" w:hAnsi="仿宋" w:eastAsia="仿宋"/>
                <w:b/>
              </w:rPr>
            </w:pPr>
            <w:r>
              <w:rPr>
                <w:rFonts w:hint="eastAsia" w:ascii="仿宋" w:hAnsi="仿宋" w:eastAsia="仿宋"/>
                <w:b/>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1</w:t>
            </w:r>
          </w:p>
        </w:tc>
        <w:tc>
          <w:tcPr>
            <w:tcW w:w="4640" w:type="dxa"/>
            <w:vAlign w:val="center"/>
          </w:tcPr>
          <w:p>
            <w:pPr>
              <w:spacing w:line="320" w:lineRule="exact"/>
              <w:jc w:val="center"/>
              <w:rPr>
                <w:rFonts w:ascii="仿宋" w:hAnsi="仿宋" w:eastAsia="仿宋"/>
              </w:rPr>
            </w:pPr>
            <w:r>
              <w:rPr>
                <w:rFonts w:hint="eastAsia" w:ascii="仿宋" w:hAnsi="仿宋" w:eastAsia="仿宋"/>
              </w:rPr>
              <w:t>报价部分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4</w:t>
            </w:r>
            <w:r>
              <w:rPr>
                <w:rFonts w:ascii="仿宋" w:hAnsi="仿宋" w:eastAsia="仿宋"/>
              </w:rPr>
              <w:t>0</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1410" w:type="dxa"/>
            <w:vAlign w:val="center"/>
          </w:tcPr>
          <w:p>
            <w:pPr>
              <w:spacing w:line="320" w:lineRule="exact"/>
              <w:jc w:val="center"/>
              <w:rPr>
                <w:rFonts w:ascii="仿宋" w:hAnsi="仿宋" w:eastAsia="仿宋"/>
              </w:rPr>
            </w:pPr>
            <w:r>
              <w:rPr>
                <w:rFonts w:ascii="仿宋" w:hAnsi="仿宋" w:eastAsia="仿宋"/>
              </w:rPr>
              <w:t>2</w:t>
            </w:r>
          </w:p>
        </w:tc>
        <w:tc>
          <w:tcPr>
            <w:tcW w:w="4640" w:type="dxa"/>
            <w:vAlign w:val="center"/>
          </w:tcPr>
          <w:p>
            <w:pPr>
              <w:spacing w:line="320" w:lineRule="exact"/>
              <w:jc w:val="center"/>
              <w:rPr>
                <w:rFonts w:ascii="仿宋" w:hAnsi="仿宋" w:eastAsia="仿宋"/>
              </w:rPr>
            </w:pPr>
            <w:r>
              <w:rPr>
                <w:rFonts w:hint="eastAsia" w:ascii="仿宋" w:hAnsi="仿宋" w:eastAsia="仿宋"/>
              </w:rPr>
              <w:t>技术部分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45</w:t>
            </w:r>
            <w:r>
              <w:rPr>
                <w:rFonts w:hint="eastAsia" w:ascii="仿宋" w:hAnsi="仿宋" w:eastAsia="仿宋"/>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410" w:type="dxa"/>
            <w:vAlign w:val="center"/>
          </w:tcPr>
          <w:p>
            <w:pPr>
              <w:spacing w:line="320" w:lineRule="exact"/>
              <w:jc w:val="center"/>
              <w:rPr>
                <w:rFonts w:ascii="仿宋" w:hAnsi="仿宋" w:eastAsia="仿宋"/>
              </w:rPr>
            </w:pPr>
            <w:r>
              <w:rPr>
                <w:rFonts w:ascii="仿宋" w:hAnsi="仿宋" w:eastAsia="仿宋"/>
              </w:rPr>
              <w:t>3</w:t>
            </w:r>
          </w:p>
        </w:tc>
        <w:tc>
          <w:tcPr>
            <w:tcW w:w="4640" w:type="dxa"/>
            <w:vAlign w:val="center"/>
          </w:tcPr>
          <w:p>
            <w:pPr>
              <w:spacing w:line="320" w:lineRule="exact"/>
              <w:jc w:val="center"/>
              <w:rPr>
                <w:rFonts w:ascii="仿宋" w:hAnsi="仿宋" w:eastAsia="仿宋"/>
              </w:rPr>
            </w:pPr>
            <w:r>
              <w:rPr>
                <w:rFonts w:hint="eastAsia" w:ascii="仿宋" w:hAnsi="仿宋" w:eastAsia="仿宋"/>
              </w:rPr>
              <w:t>商务部分</w:t>
            </w:r>
          </w:p>
        </w:tc>
        <w:tc>
          <w:tcPr>
            <w:tcW w:w="3447" w:type="dxa"/>
            <w:vAlign w:val="center"/>
          </w:tcPr>
          <w:p>
            <w:pPr>
              <w:spacing w:line="320" w:lineRule="exact"/>
              <w:jc w:val="center"/>
              <w:rPr>
                <w:rFonts w:ascii="仿宋" w:hAnsi="仿宋" w:eastAsia="仿宋"/>
              </w:rPr>
            </w:pPr>
            <w:r>
              <w:rPr>
                <w:rFonts w:hint="eastAsia" w:ascii="仿宋" w:hAnsi="仿宋" w:eastAsia="仿宋"/>
                <w:lang w:val="en-US" w:eastAsia="zh-CN"/>
              </w:rPr>
              <w:t>15</w:t>
            </w:r>
            <w:r>
              <w:rPr>
                <w:rFonts w:hint="eastAsia" w:ascii="仿宋" w:hAnsi="仿宋" w:eastAsia="仿宋"/>
              </w:rPr>
              <w:t>分</w:t>
            </w:r>
          </w:p>
        </w:tc>
      </w:tr>
    </w:tbl>
    <w:p>
      <w:pPr>
        <w:suppressAutoHyphens/>
        <w:ind w:firstLine="482" w:firstLineChars="200"/>
        <w:outlineLvl w:val="0"/>
        <w:rPr>
          <w:rFonts w:ascii="仿宋" w:hAnsi="仿宋" w:eastAsia="仿宋" w:cs="Times New Roman"/>
          <w:b/>
          <w:bCs/>
          <w:sz w:val="24"/>
          <w:szCs w:val="24"/>
        </w:rPr>
      </w:pPr>
      <w:r>
        <w:rPr>
          <w:rFonts w:hint="eastAsia" w:ascii="仿宋" w:hAnsi="仿宋" w:eastAsia="仿宋" w:cs="Times New Roman"/>
          <w:b/>
          <w:bCs/>
          <w:sz w:val="24"/>
          <w:szCs w:val="24"/>
        </w:rPr>
        <w:t>四、评分标准</w:t>
      </w:r>
    </w:p>
    <w:tbl>
      <w:tblPr>
        <w:tblStyle w:val="12"/>
        <w:tblW w:w="9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1"/>
        <w:gridCol w:w="1709"/>
        <w:gridCol w:w="776"/>
        <w:gridCol w:w="5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1181"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评审因素</w:t>
            </w:r>
          </w:p>
        </w:tc>
        <w:tc>
          <w:tcPr>
            <w:tcW w:w="1709"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计分因素</w:t>
            </w:r>
          </w:p>
        </w:tc>
        <w:tc>
          <w:tcPr>
            <w:tcW w:w="776" w:type="dxa"/>
            <w:vAlign w:val="center"/>
          </w:tcPr>
          <w:p>
            <w:pPr>
              <w:widowControl/>
              <w:spacing w:line="240" w:lineRule="exact"/>
              <w:jc w:val="center"/>
              <w:rPr>
                <w:rFonts w:ascii="仿宋" w:hAnsi="仿宋" w:eastAsia="仿宋" w:cs="仿宋"/>
                <w:b/>
                <w:bCs/>
              </w:rPr>
            </w:pPr>
            <w:r>
              <w:rPr>
                <w:rFonts w:hint="eastAsia" w:ascii="仿宋" w:hAnsi="仿宋" w:eastAsia="仿宋" w:cs="仿宋"/>
                <w:b/>
                <w:bCs/>
                <w:kern w:val="0"/>
                <w:sz w:val="24"/>
              </w:rPr>
              <w:t>分值</w:t>
            </w:r>
          </w:p>
        </w:tc>
        <w:tc>
          <w:tcPr>
            <w:tcW w:w="5831" w:type="dxa"/>
            <w:vAlign w:val="center"/>
          </w:tcPr>
          <w:p>
            <w:pPr>
              <w:tabs>
                <w:tab w:val="left" w:pos="0"/>
              </w:tabs>
              <w:adjustRightInd w:val="0"/>
              <w:snapToGrid w:val="0"/>
              <w:spacing w:line="240" w:lineRule="exact"/>
              <w:ind w:firstLine="1662" w:firstLineChars="690"/>
              <w:rPr>
                <w:rFonts w:ascii="仿宋" w:hAnsi="仿宋" w:eastAsia="仿宋" w:cs="仿宋"/>
                <w:b/>
                <w:bCs/>
              </w:rPr>
            </w:pPr>
            <w:r>
              <w:rPr>
                <w:rFonts w:hint="eastAsia" w:ascii="仿宋" w:hAnsi="仿宋" w:eastAsia="仿宋" w:cs="仿宋"/>
                <w:b/>
                <w:bCs/>
                <w:kern w:val="0"/>
                <w:sz w:val="24"/>
              </w:rPr>
              <w:t>计分标准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18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投标报价</w:t>
            </w:r>
            <w:r>
              <w:rPr>
                <w:rFonts w:hint="eastAsia" w:ascii="仿宋" w:hAnsi="仿宋" w:eastAsia="仿宋" w:cs="仿宋"/>
                <w:bCs/>
              </w:rPr>
              <w:t>（</w:t>
            </w:r>
            <w:r>
              <w:rPr>
                <w:rFonts w:hint="eastAsia" w:ascii="仿宋" w:hAnsi="仿宋" w:eastAsia="仿宋" w:cs="仿宋"/>
                <w:bCs/>
                <w:lang w:val="en-US" w:eastAsia="zh-CN"/>
              </w:rPr>
              <w:t>4</w:t>
            </w:r>
            <w:r>
              <w:rPr>
                <w:rFonts w:hint="eastAsia" w:ascii="仿宋" w:hAnsi="仿宋" w:eastAsia="仿宋" w:cs="仿宋"/>
                <w:bCs/>
              </w:rPr>
              <w:t>0分）</w:t>
            </w:r>
          </w:p>
        </w:tc>
        <w:tc>
          <w:tcPr>
            <w:tcW w:w="1709" w:type="dxa"/>
            <w:vAlign w:val="center"/>
          </w:tcPr>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以报价计分</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bCs/>
                <w:lang w:val="en-US" w:eastAsia="zh-CN"/>
              </w:rPr>
              <w:t>4</w:t>
            </w:r>
            <w:r>
              <w:rPr>
                <w:rFonts w:hint="eastAsia" w:ascii="仿宋" w:hAnsi="仿宋" w:eastAsia="仿宋" w:cs="仿宋"/>
                <w:bCs/>
              </w:rPr>
              <w:t>0分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bCs/>
              </w:rPr>
              <w:t>满足招标文件要求且投标价格最低的投标报价为评标基准价其价格分为满分，其他有效投标人的价格分统一按照下列公式计算：投标报价得分=(评标基准价／投标报价)×</w:t>
            </w:r>
            <w:r>
              <w:rPr>
                <w:rFonts w:hint="eastAsia" w:ascii="仿宋" w:hAnsi="仿宋" w:eastAsia="仿宋" w:cs="仿宋"/>
                <w:bCs/>
                <w:lang w:val="en-US" w:eastAsia="zh-CN"/>
              </w:rPr>
              <w:t>4</w:t>
            </w:r>
            <w:r>
              <w:rPr>
                <w:rFonts w:hint="eastAsia" w:ascii="仿宋" w:hAnsi="仿宋" w:eastAsia="仿宋" w:cs="仿宋"/>
                <w:bC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restart"/>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技</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术</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ind w:firstLine="105" w:firstLineChars="50"/>
              <w:rPr>
                <w:rFonts w:ascii="仿宋" w:hAnsi="仿宋" w:eastAsia="仿宋" w:cs="仿宋"/>
                <w:bCs/>
              </w:rPr>
            </w:pPr>
            <w:r>
              <w:rPr>
                <w:rFonts w:hint="eastAsia" w:ascii="仿宋" w:hAnsi="仿宋" w:eastAsia="仿宋" w:cs="仿宋"/>
                <w:bCs/>
              </w:rPr>
              <w:t>（4</w:t>
            </w:r>
            <w:r>
              <w:rPr>
                <w:rFonts w:hint="eastAsia" w:ascii="仿宋" w:hAnsi="仿宋" w:eastAsia="仿宋" w:cs="仿宋"/>
                <w:bCs/>
                <w:lang w:val="en-US" w:eastAsia="zh-CN"/>
              </w:rPr>
              <w:t>5</w:t>
            </w:r>
            <w:r>
              <w:rPr>
                <w:rFonts w:hint="eastAsia" w:ascii="仿宋" w:hAnsi="仿宋" w:eastAsia="仿宋" w:cs="仿宋"/>
                <w:bCs/>
              </w:rPr>
              <w:t>分）</w:t>
            </w: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zh-CN"/>
              </w:rPr>
              <w:t>施工方案</w:t>
            </w:r>
            <w:r>
              <w:rPr>
                <w:rFonts w:hint="eastAsia" w:ascii="仿宋" w:hAnsi="仿宋" w:eastAsia="仿宋" w:cs="仿宋"/>
              </w:rPr>
              <w:t>与技术措施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10</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根据供应商提供的施工方案完善，技术措施完整、科学、合理的，且操作性强的计10分；每存在一处缺漏或不完整扣1分，扣完为止；没有提供计0分。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工程进度计划与保障措施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根据供应商提供的工程进度计划与保证措施完整、科学、合理的，且可行性强的计</w:t>
            </w:r>
            <w:r>
              <w:rPr>
                <w:rFonts w:hint="eastAsia" w:ascii="仿宋" w:hAnsi="仿宋" w:eastAsia="仿宋" w:cs="仿宋"/>
                <w:lang w:val="en-US" w:eastAsia="zh-CN"/>
              </w:rPr>
              <w:t>7</w:t>
            </w:r>
            <w:r>
              <w:rPr>
                <w:rFonts w:hint="eastAsia" w:ascii="仿宋" w:hAnsi="仿宋" w:eastAsia="仿宋" w:cs="仿宋"/>
              </w:rPr>
              <w:t xml:space="preserve">分；每存在一处缺漏或不完整扣1分，扣完为止；没有提供计0分。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1181" w:type="dxa"/>
            <w:vMerge w:val="continue"/>
            <w:vAlign w:val="center"/>
          </w:tcPr>
          <w:p>
            <w:pPr>
              <w:tabs>
                <w:tab w:val="left" w:pos="0"/>
              </w:tabs>
              <w:adjustRightInd w:val="0"/>
              <w:snapToGrid w:val="0"/>
              <w:spacing w:line="240" w:lineRule="exact"/>
              <w:ind w:firstLine="105" w:firstLineChars="5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质量保障体系与措施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根据供应商提供的质量管理体系与措施完整、科学、合理的，且具有可行性强的计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181" w:type="dxa"/>
            <w:vMerge w:val="continue"/>
            <w:vAlign w:val="center"/>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安全保障体系与措施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根据供应商提供的安全管理体系与措施 完整、科学、合理的，具有可行性强的计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环境保护体系与措施</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根据供应商提供的环境保护管理体系与措施完整、科学、合理的，具有可行性强的计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181" w:type="dxa"/>
            <w:vMerge w:val="continue"/>
          </w:tcPr>
          <w:p>
            <w:pPr>
              <w:tabs>
                <w:tab w:val="left" w:pos="0"/>
              </w:tabs>
              <w:adjustRightInd w:val="0"/>
              <w:snapToGrid w:val="0"/>
              <w:spacing w:line="240" w:lineRule="exact"/>
              <w:ind w:firstLine="420" w:firstLineChars="200"/>
              <w:rPr>
                <w:rFonts w:ascii="仿宋" w:hAnsi="仿宋" w:eastAsia="仿宋" w:cs="仿宋"/>
                <w:bCs/>
              </w:rPr>
            </w:pPr>
          </w:p>
        </w:tc>
        <w:tc>
          <w:tcPr>
            <w:tcW w:w="1709"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rPr>
              <w:t>资源配备计划</w:t>
            </w:r>
          </w:p>
        </w:tc>
        <w:tc>
          <w:tcPr>
            <w:tcW w:w="776" w:type="dxa"/>
            <w:vAlign w:val="center"/>
          </w:tcPr>
          <w:p>
            <w:pPr>
              <w:tabs>
                <w:tab w:val="left" w:pos="0"/>
              </w:tabs>
              <w:adjustRightInd w:val="0"/>
              <w:snapToGrid w:val="0"/>
              <w:spacing w:line="240" w:lineRule="exact"/>
              <w:jc w:val="center"/>
              <w:rPr>
                <w:rFonts w:ascii="仿宋" w:hAnsi="仿宋" w:eastAsia="仿宋" w:cs="仿宋"/>
                <w:bCs/>
              </w:rPr>
            </w:pPr>
            <w:r>
              <w:rPr>
                <w:rFonts w:hint="eastAsia" w:ascii="仿宋" w:hAnsi="仿宋" w:eastAsia="仿宋" w:cs="仿宋"/>
                <w:lang w:val="en-US" w:eastAsia="zh-CN"/>
              </w:rPr>
              <w:t>7</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rPr>
                <w:rFonts w:ascii="仿宋" w:hAnsi="仿宋" w:eastAsia="仿宋" w:cs="仿宋"/>
                <w:bCs/>
              </w:rPr>
            </w:pPr>
            <w:r>
              <w:rPr>
                <w:rFonts w:hint="eastAsia" w:ascii="仿宋" w:hAnsi="仿宋" w:eastAsia="仿宋" w:cs="仿宋"/>
              </w:rPr>
              <w:t>根据供应商提供的资源配备计划，表述全面且方案完善，且针对性的计</w:t>
            </w:r>
            <w:r>
              <w:rPr>
                <w:rFonts w:hint="eastAsia" w:ascii="仿宋" w:hAnsi="仿宋" w:eastAsia="仿宋" w:cs="仿宋"/>
                <w:lang w:val="en-US" w:eastAsia="zh-CN"/>
              </w:rPr>
              <w:t>7</w:t>
            </w:r>
            <w:r>
              <w:rPr>
                <w:rFonts w:hint="eastAsia" w:ascii="仿宋" w:hAnsi="仿宋" w:eastAsia="仿宋" w:cs="仿宋"/>
              </w:rPr>
              <w:t>分；每存在一处缺漏或不完整扣1分，扣完为止；没有提供计0分。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1" w:type="dxa"/>
            <w:vAlign w:val="center"/>
          </w:tcPr>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商</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务</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部</w:t>
            </w:r>
          </w:p>
          <w:p>
            <w:pPr>
              <w:tabs>
                <w:tab w:val="left" w:pos="0"/>
              </w:tabs>
              <w:adjustRightInd w:val="0"/>
              <w:snapToGrid w:val="0"/>
              <w:spacing w:line="240" w:lineRule="exact"/>
              <w:ind w:firstLine="420" w:firstLineChars="200"/>
              <w:rPr>
                <w:rFonts w:ascii="仿宋" w:hAnsi="仿宋" w:eastAsia="仿宋" w:cs="仿宋"/>
                <w:bCs/>
              </w:rPr>
            </w:pPr>
            <w:r>
              <w:rPr>
                <w:rFonts w:hint="eastAsia" w:ascii="仿宋" w:hAnsi="仿宋" w:eastAsia="仿宋" w:cs="仿宋"/>
                <w:bCs/>
              </w:rPr>
              <w:t>分</w:t>
            </w:r>
          </w:p>
          <w:p>
            <w:pPr>
              <w:tabs>
                <w:tab w:val="left" w:pos="0"/>
              </w:tabs>
              <w:adjustRightInd w:val="0"/>
              <w:snapToGrid w:val="0"/>
              <w:spacing w:line="240" w:lineRule="exact"/>
              <w:rPr>
                <w:rFonts w:hint="eastAsia" w:ascii="仿宋" w:hAnsi="仿宋" w:eastAsia="仿宋" w:cs="仿宋"/>
                <w:bCs/>
              </w:rPr>
            </w:pPr>
            <w:r>
              <w:rPr>
                <w:rFonts w:hint="eastAsia" w:ascii="仿宋" w:hAnsi="仿宋" w:eastAsia="仿宋" w:cs="仿宋"/>
                <w:bCs/>
              </w:rPr>
              <w:t>（</w:t>
            </w:r>
            <w:r>
              <w:rPr>
                <w:rFonts w:hint="eastAsia" w:ascii="仿宋" w:hAnsi="仿宋" w:eastAsia="仿宋" w:cs="仿宋"/>
                <w:bCs/>
                <w:lang w:val="en-US" w:eastAsia="zh-CN"/>
              </w:rPr>
              <w:t>15</w:t>
            </w:r>
            <w:r>
              <w:rPr>
                <w:rFonts w:hint="eastAsia" w:ascii="仿宋" w:hAnsi="仿宋" w:eastAsia="仿宋" w:cs="仿宋"/>
                <w:bCs/>
              </w:rPr>
              <w:t>分）</w:t>
            </w:r>
          </w:p>
        </w:tc>
        <w:tc>
          <w:tcPr>
            <w:tcW w:w="1709" w:type="dxa"/>
            <w:vAlign w:val="center"/>
          </w:tcPr>
          <w:p>
            <w:pPr>
              <w:tabs>
                <w:tab w:val="left" w:pos="0"/>
              </w:tabs>
              <w:adjustRightInd w:val="0"/>
              <w:snapToGrid w:val="0"/>
              <w:spacing w:line="240" w:lineRule="exact"/>
              <w:jc w:val="center"/>
              <w:rPr>
                <w:rFonts w:hint="eastAsia" w:ascii="仿宋" w:hAnsi="仿宋" w:eastAsia="仿宋" w:cs="仿宋"/>
              </w:rPr>
            </w:pPr>
            <w:r>
              <w:rPr>
                <w:rFonts w:hint="eastAsia" w:ascii="仿宋" w:hAnsi="仿宋" w:eastAsia="仿宋" w:cs="仿宋"/>
              </w:rPr>
              <w:t>业绩情况</w:t>
            </w:r>
          </w:p>
        </w:tc>
        <w:tc>
          <w:tcPr>
            <w:tcW w:w="776" w:type="dxa"/>
            <w:vAlign w:val="center"/>
          </w:tcPr>
          <w:p>
            <w:pPr>
              <w:tabs>
                <w:tab w:val="left" w:pos="0"/>
              </w:tabs>
              <w:adjustRightInd w:val="0"/>
              <w:snapToGrid w:val="0"/>
              <w:spacing w:line="240" w:lineRule="exact"/>
              <w:jc w:val="center"/>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bCs/>
              </w:rPr>
              <w:t>分</w:t>
            </w:r>
          </w:p>
        </w:tc>
        <w:tc>
          <w:tcPr>
            <w:tcW w:w="5831" w:type="dxa"/>
            <w:vAlign w:val="center"/>
          </w:tcPr>
          <w:p>
            <w:pPr>
              <w:tabs>
                <w:tab w:val="left" w:pos="0"/>
              </w:tabs>
              <w:adjustRightInd w:val="0"/>
              <w:snapToGrid w:val="0"/>
              <w:spacing w:line="240" w:lineRule="exact"/>
              <w:jc w:val="left"/>
              <w:rPr>
                <w:rFonts w:hint="eastAsia" w:ascii="仿宋" w:hAnsi="仿宋" w:eastAsia="仿宋" w:cs="仿宋"/>
              </w:rPr>
            </w:pPr>
            <w:r>
              <w:rPr>
                <w:rFonts w:hint="eastAsia" w:ascii="仿宋" w:hAnsi="仿宋" w:eastAsia="仿宋" w:cs="仿宋"/>
              </w:rPr>
              <w:t>提供202</w:t>
            </w:r>
            <w:r>
              <w:rPr>
                <w:rFonts w:hint="eastAsia" w:ascii="仿宋" w:hAnsi="仿宋" w:eastAsia="仿宋" w:cs="仿宋"/>
                <w:lang w:val="en-US" w:eastAsia="zh-CN"/>
              </w:rPr>
              <w:t>1</w:t>
            </w:r>
            <w:r>
              <w:rPr>
                <w:rFonts w:hint="eastAsia" w:ascii="仿宋" w:hAnsi="仿宋" w:eastAsia="仿宋" w:cs="仿宋"/>
              </w:rPr>
              <w:t>年9月1日以来（以合同签字盖章时间为准）承接过类似项目业绩的，每个计5分，最多计</w:t>
            </w:r>
            <w:r>
              <w:rPr>
                <w:rFonts w:hint="eastAsia" w:ascii="仿宋" w:hAnsi="仿宋" w:eastAsia="仿宋" w:cs="仿宋"/>
                <w:lang w:val="en-US" w:eastAsia="zh-CN"/>
              </w:rPr>
              <w:t>15</w:t>
            </w:r>
            <w:r>
              <w:rPr>
                <w:rFonts w:hint="eastAsia" w:ascii="仿宋" w:hAnsi="仿宋" w:eastAsia="仿宋" w:cs="仿宋"/>
              </w:rPr>
              <w:t>分。</w:t>
            </w:r>
            <w:r>
              <w:rPr>
                <w:rFonts w:hint="eastAsia" w:ascii="仿宋" w:hAnsi="仿宋" w:eastAsia="仿宋" w:cs="仿宋"/>
                <w:lang w:eastAsia="zh-CN"/>
              </w:rPr>
              <w:t>提供合同复印件，未提供的不计分。</w:t>
            </w:r>
          </w:p>
        </w:tc>
      </w:tr>
    </w:tbl>
    <w:p>
      <w:pPr>
        <w:pStyle w:val="2"/>
        <w:rPr>
          <w:rFonts w:ascii="仿宋" w:hAnsi="仿宋" w:eastAsia="仿宋"/>
        </w:rPr>
      </w:pPr>
      <w:r>
        <w:rPr>
          <w:rFonts w:hint="eastAsia" w:ascii="仿宋" w:hAnsi="仿宋" w:eastAsia="仿宋"/>
        </w:rPr>
        <w:t>第四章 响应文件格式</w:t>
      </w:r>
    </w:p>
    <w:p>
      <w:pPr>
        <w:pStyle w:val="17"/>
        <w:spacing w:line="520" w:lineRule="exact"/>
        <w:ind w:firstLine="3213" w:firstLineChars="1000"/>
        <w:outlineLvl w:val="1"/>
        <w:rPr>
          <w:rFonts w:ascii="仿宋" w:hAnsi="仿宋" w:eastAsia="仿宋" w:cs="仿宋"/>
          <w:b/>
          <w:bCs/>
          <w:sz w:val="32"/>
          <w:szCs w:val="32"/>
        </w:rPr>
      </w:pPr>
    </w:p>
    <w:p>
      <w:pPr>
        <w:pStyle w:val="17"/>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18"/>
        <w:widowControl/>
        <w:spacing w:line="540" w:lineRule="exact"/>
        <w:rPr>
          <w:rFonts w:ascii="仿宋" w:hAnsi="仿宋" w:eastAsia="仿宋" w:cs="仿宋"/>
          <w:sz w:val="24"/>
          <w:szCs w:val="24"/>
        </w:rPr>
      </w:pPr>
    </w:p>
    <w:p>
      <w:pPr>
        <w:pStyle w:val="18"/>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 xml:space="preserve"> (招标人)：  </w:t>
      </w:r>
    </w:p>
    <w:p>
      <w:pPr>
        <w:pStyle w:val="18"/>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（姓名、职务）经正式授权并代表投标人</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（投标人名称、地址）提交下述文件并在此声明，所递交的投标文件内容完整、真实，合法、有效。 </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18"/>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1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邮编：</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 </w:t>
      </w:r>
    </w:p>
    <w:p>
      <w:pPr>
        <w:pStyle w:val="1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18"/>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18"/>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18"/>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18"/>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4"/>
        <w:rPr>
          <w:rFonts w:ascii="仿宋" w:hAnsi="仿宋" w:eastAsia="仿宋"/>
        </w:rPr>
      </w:pPr>
    </w:p>
    <w:p>
      <w:pPr>
        <w:pStyle w:val="10"/>
        <w:shd w:val="clear" w:color="auto" w:fill="FFFFFF"/>
        <w:spacing w:before="150" w:beforeAutospacing="0" w:after="0" w:afterAutospacing="0" w:line="400" w:lineRule="exact"/>
        <w:jc w:val="center"/>
        <w:rPr>
          <w:rFonts w:ascii="仿宋" w:hAnsi="仿宋" w:eastAsia="仿宋"/>
          <w:b/>
          <w:sz w:val="32"/>
          <w:szCs w:val="32"/>
        </w:rPr>
      </w:pPr>
      <w:r>
        <w:rPr>
          <w:rFonts w:hint="eastAsia" w:ascii="仿宋" w:hAnsi="仿宋" w:eastAsia="仿宋"/>
          <w:b/>
          <w:sz w:val="32"/>
          <w:szCs w:val="32"/>
        </w:rPr>
        <w:t>二、报价一览表</w:t>
      </w:r>
    </w:p>
    <w:p>
      <w:pPr>
        <w:spacing w:line="360" w:lineRule="exact"/>
        <w:outlineLvl w:val="0"/>
        <w:rPr>
          <w:rFonts w:ascii="仿宋" w:hAnsi="仿宋" w:eastAsia="仿宋"/>
          <w:sz w:val="28"/>
          <w:szCs w:val="28"/>
        </w:rPr>
      </w:pPr>
      <w:r>
        <w:rPr>
          <w:rFonts w:hint="eastAsia" w:ascii="仿宋" w:hAnsi="仿宋" w:eastAsia="仿宋"/>
          <w:kern w:val="0"/>
          <w:sz w:val="28"/>
          <w:szCs w:val="28"/>
        </w:rPr>
        <w:t>项目名称</w:t>
      </w:r>
      <w:r>
        <w:rPr>
          <w:rFonts w:ascii="仿宋" w:hAnsi="仿宋" w:eastAsia="仿宋"/>
          <w:kern w:val="0"/>
          <w:sz w:val="28"/>
          <w:szCs w:val="28"/>
        </w:rPr>
        <w:t>：</w:t>
      </w:r>
      <w:r>
        <w:rPr>
          <w:rFonts w:ascii="仿宋" w:hAnsi="仿宋" w:eastAsia="仿宋"/>
          <w:sz w:val="28"/>
          <w:szCs w:val="28"/>
        </w:rPr>
        <w:t xml:space="preserve"> </w:t>
      </w:r>
    </w:p>
    <w:p>
      <w:pPr>
        <w:spacing w:line="360" w:lineRule="exact"/>
        <w:outlineLvl w:val="0"/>
        <w:rPr>
          <w:rFonts w:ascii="仿宋" w:hAnsi="仿宋" w:eastAsia="仿宋"/>
          <w:sz w:val="28"/>
          <w:szCs w:val="28"/>
        </w:rPr>
      </w:pPr>
    </w:p>
    <w:tbl>
      <w:tblPr>
        <w:tblStyle w:val="12"/>
        <w:tblW w:w="9498" w:type="dxa"/>
        <w:tblInd w:w="-31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77"/>
        <w:gridCol w:w="2268"/>
        <w:gridCol w:w="595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序号</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条款内容</w:t>
            </w:r>
          </w:p>
        </w:tc>
        <w:tc>
          <w:tcPr>
            <w:tcW w:w="5953" w:type="dxa"/>
            <w:tcBorders>
              <w:top w:val="single" w:color="auto" w:sz="12"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承诺内容</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06" w:hRule="atLeast"/>
        </w:trPr>
        <w:tc>
          <w:tcPr>
            <w:tcW w:w="1277" w:type="dxa"/>
            <w:tcBorders>
              <w:top w:val="single" w:color="auto" w:sz="12"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1</w:t>
            </w:r>
          </w:p>
        </w:tc>
        <w:tc>
          <w:tcPr>
            <w:tcW w:w="2268" w:type="dxa"/>
            <w:tcBorders>
              <w:top w:val="single" w:color="auto" w:sz="12"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投标报价（元） </w:t>
            </w:r>
          </w:p>
        </w:tc>
        <w:tc>
          <w:tcPr>
            <w:tcW w:w="5953" w:type="dxa"/>
            <w:tcBorders>
              <w:top w:val="single" w:color="auto" w:sz="12" w:space="0"/>
              <w:left w:val="single" w:color="auto" w:sz="4" w:space="0"/>
              <w:bottom w:val="single" w:color="auto" w:sz="4" w:space="0"/>
              <w:right w:val="single" w:color="auto" w:sz="12" w:space="0"/>
            </w:tcBorders>
            <w:vAlign w:val="center"/>
          </w:tcPr>
          <w:p>
            <w:pPr>
              <w:spacing w:before="120" w:beforeLines="50"/>
              <w:rPr>
                <w:rFonts w:ascii="仿宋" w:hAnsi="仿宋" w:eastAsia="仿宋"/>
                <w:kern w:val="0"/>
                <w:sz w:val="28"/>
                <w:szCs w:val="28"/>
              </w:rPr>
            </w:pPr>
            <w:r>
              <w:rPr>
                <w:rFonts w:hint="eastAsia" w:ascii="仿宋" w:hAnsi="仿宋" w:eastAsia="仿宋"/>
                <w:kern w:val="0"/>
                <w:sz w:val="28"/>
                <w:szCs w:val="28"/>
              </w:rPr>
              <w:t>（大写）:</w:t>
            </w:r>
          </w:p>
          <w:p>
            <w:pPr>
              <w:spacing w:before="120" w:beforeLines="50"/>
              <w:rPr>
                <w:rFonts w:ascii="仿宋" w:hAnsi="仿宋" w:eastAsia="仿宋"/>
                <w:kern w:val="0"/>
                <w:sz w:val="28"/>
                <w:szCs w:val="28"/>
              </w:rPr>
            </w:pPr>
            <w:r>
              <w:rPr>
                <w:rFonts w:hint="eastAsia" w:ascii="仿宋" w:hAnsi="仿宋" w:eastAsia="仿宋"/>
                <w:kern w:val="0"/>
                <w:sz w:val="28"/>
                <w:szCs w:val="28"/>
              </w:rPr>
              <w:t xml:space="preserve">（小写）: </w:t>
            </w:r>
            <w:r>
              <w:rPr>
                <w:rFonts w:hint="eastAsia" w:ascii="宋体" w:hAnsi="宋体"/>
                <w:kern w:val="0"/>
                <w:sz w:val="28"/>
                <w:szCs w:val="28"/>
              </w:rPr>
              <w:t>¥</w:t>
            </w:r>
          </w:p>
          <w:p>
            <w:pPr>
              <w:rPr>
                <w:rFonts w:ascii="仿宋" w:hAnsi="仿宋" w:eastAsia="仿宋"/>
                <w:kern w:val="0"/>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230"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2</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项目负责人</w:t>
            </w:r>
          </w:p>
        </w:tc>
        <w:tc>
          <w:tcPr>
            <w:tcW w:w="5953" w:type="dxa"/>
            <w:tcBorders>
              <w:top w:val="single" w:color="auto" w:sz="4" w:space="0"/>
              <w:left w:val="single" w:color="auto" w:sz="4" w:space="0"/>
              <w:bottom w:val="single" w:color="auto" w:sz="4" w:space="0"/>
              <w:right w:val="single" w:color="auto" w:sz="12" w:space="0"/>
            </w:tcBorders>
            <w:vAlign w:val="center"/>
          </w:tcPr>
          <w:p>
            <w:pPr>
              <w:rPr>
                <w:rFonts w:ascii="仿宋" w:hAnsi="仿宋" w:eastAsia="仿宋"/>
                <w:kern w:val="0"/>
                <w:sz w:val="28"/>
                <w:szCs w:val="28"/>
              </w:rPr>
            </w:pPr>
            <w:r>
              <w:rPr>
                <w:rFonts w:hint="eastAsia" w:ascii="仿宋" w:hAnsi="仿宋" w:eastAsia="仿宋"/>
                <w:kern w:val="0"/>
                <w:sz w:val="28"/>
                <w:szCs w:val="28"/>
              </w:rPr>
              <w:t>姓名：</w:t>
            </w:r>
          </w:p>
          <w:p>
            <w:pPr>
              <w:rPr>
                <w:rFonts w:ascii="仿宋" w:hAnsi="仿宋" w:eastAsia="仿宋"/>
                <w:kern w:val="0"/>
                <w:sz w:val="28"/>
                <w:szCs w:val="28"/>
              </w:rPr>
            </w:pPr>
            <w:r>
              <w:rPr>
                <w:rFonts w:hint="eastAsia" w:ascii="仿宋" w:hAnsi="仿宋" w:eastAsia="仿宋"/>
                <w:kern w:val="0"/>
                <w:sz w:val="28"/>
                <w:szCs w:val="28"/>
              </w:rPr>
              <w:t>联系电话：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097"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3</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质量</w:t>
            </w:r>
            <w:r>
              <w:rPr>
                <w:rFonts w:hint="eastAsia" w:ascii="仿宋" w:hAnsi="仿宋" w:eastAsia="仿宋"/>
                <w:kern w:val="0"/>
                <w:sz w:val="28"/>
                <w:szCs w:val="28"/>
              </w:rPr>
              <w:t>标准</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1012" w:hRule="atLeast"/>
        </w:trPr>
        <w:tc>
          <w:tcPr>
            <w:tcW w:w="1277" w:type="dxa"/>
            <w:tcBorders>
              <w:top w:val="single" w:color="auto" w:sz="4" w:space="0"/>
              <w:left w:val="single" w:color="auto" w:sz="12" w:space="0"/>
              <w:bottom w:val="single" w:color="auto" w:sz="4" w:space="0"/>
              <w:right w:val="single" w:color="auto" w:sz="4"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4</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仿宋" w:hAnsi="仿宋" w:eastAsia="仿宋"/>
                <w:kern w:val="0"/>
                <w:sz w:val="28"/>
                <w:szCs w:val="28"/>
              </w:rPr>
            </w:pPr>
            <w:r>
              <w:rPr>
                <w:rFonts w:ascii="仿宋" w:hAnsi="仿宋" w:eastAsia="仿宋"/>
                <w:kern w:val="0"/>
                <w:sz w:val="28"/>
                <w:szCs w:val="28"/>
              </w:rPr>
              <w:t>工</w:t>
            </w:r>
            <w:r>
              <w:rPr>
                <w:rFonts w:hint="eastAsia" w:ascii="仿宋" w:hAnsi="仿宋" w:eastAsia="仿宋"/>
                <w:kern w:val="0"/>
                <w:sz w:val="28"/>
                <w:szCs w:val="28"/>
              </w:rPr>
              <w:t xml:space="preserve">  </w:t>
            </w:r>
            <w:r>
              <w:rPr>
                <w:rFonts w:ascii="仿宋" w:hAnsi="仿宋" w:eastAsia="仿宋"/>
                <w:kern w:val="0"/>
                <w:sz w:val="28"/>
                <w:szCs w:val="28"/>
              </w:rPr>
              <w:t>期</w:t>
            </w:r>
          </w:p>
        </w:tc>
        <w:tc>
          <w:tcPr>
            <w:tcW w:w="5953" w:type="dxa"/>
            <w:tcBorders>
              <w:top w:val="single" w:color="auto" w:sz="4" w:space="0"/>
              <w:left w:val="single" w:color="auto" w:sz="4" w:space="0"/>
              <w:bottom w:val="single" w:color="auto" w:sz="4" w:space="0"/>
              <w:right w:val="single" w:color="auto" w:sz="12" w:space="0"/>
            </w:tcBorders>
            <w:vAlign w:val="center"/>
          </w:tcPr>
          <w:p>
            <w:pPr>
              <w:jc w:val="center"/>
              <w:rPr>
                <w:rFonts w:ascii="仿宋" w:hAnsi="仿宋" w:eastAsia="仿宋"/>
                <w:kern w:val="0"/>
                <w:sz w:val="28"/>
                <w:szCs w:val="28"/>
              </w:rPr>
            </w:pPr>
            <w:r>
              <w:rPr>
                <w:rFonts w:hint="eastAsia" w:ascii="仿宋" w:hAnsi="仿宋" w:eastAsia="仿宋"/>
                <w:kern w:val="0"/>
                <w:sz w:val="28"/>
                <w:szCs w:val="28"/>
              </w:rPr>
              <w:t xml:space="preserve"> </w:t>
            </w:r>
          </w:p>
        </w:tc>
      </w:tr>
    </w:tbl>
    <w:p>
      <w:pPr>
        <w:pStyle w:val="16"/>
        <w:rPr>
          <w:rFonts w:ascii="仿宋" w:hAnsi="仿宋" w:eastAsia="仿宋"/>
          <w:sz w:val="28"/>
          <w:szCs w:val="28"/>
        </w:rPr>
      </w:pP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18"/>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0" w:firstLineChars="0"/>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widowControl/>
        <w:numPr>
          <w:ilvl w:val="0"/>
          <w:numId w:val="0"/>
        </w:numPr>
        <w:spacing w:line="500" w:lineRule="exact"/>
        <w:ind w:firstLine="3213" w:firstLineChars="1000"/>
        <w:jc w:val="both"/>
        <w:rPr>
          <w:rFonts w:hint="eastAsia" w:ascii="仿宋" w:hAnsi="仿宋" w:eastAsia="仿宋"/>
          <w:b/>
          <w:kern w:val="0"/>
          <w:sz w:val="32"/>
          <w:szCs w:val="32"/>
          <w:lang w:eastAsia="zh-CN"/>
        </w:rPr>
      </w:pPr>
    </w:p>
    <w:p>
      <w:pPr>
        <w:widowControl/>
        <w:numPr>
          <w:ilvl w:val="0"/>
          <w:numId w:val="0"/>
        </w:numPr>
        <w:spacing w:line="500" w:lineRule="exact"/>
        <w:ind w:firstLine="3213" w:firstLineChars="1000"/>
        <w:jc w:val="both"/>
        <w:rPr>
          <w:rFonts w:hint="eastAsia" w:ascii="仿宋" w:hAnsi="仿宋" w:eastAsia="仿宋"/>
          <w:b/>
          <w:kern w:val="0"/>
          <w:sz w:val="32"/>
          <w:szCs w:val="32"/>
          <w:lang w:eastAsia="zh-CN"/>
        </w:rPr>
      </w:pPr>
    </w:p>
    <w:p>
      <w:pPr>
        <w:widowControl/>
        <w:numPr>
          <w:ilvl w:val="0"/>
          <w:numId w:val="0"/>
        </w:numPr>
        <w:spacing w:line="500" w:lineRule="exact"/>
        <w:ind w:firstLine="3213" w:firstLineChars="1000"/>
        <w:jc w:val="both"/>
        <w:rPr>
          <w:rFonts w:hint="eastAsia" w:ascii="仿宋" w:hAnsi="仿宋" w:eastAsia="仿宋"/>
          <w:b/>
          <w:kern w:val="0"/>
          <w:sz w:val="32"/>
          <w:szCs w:val="32"/>
          <w:lang w:eastAsia="zh-CN"/>
        </w:rPr>
      </w:pPr>
    </w:p>
    <w:p>
      <w:pPr>
        <w:widowControl/>
        <w:numPr>
          <w:ilvl w:val="0"/>
          <w:numId w:val="0"/>
        </w:numPr>
        <w:spacing w:line="500" w:lineRule="exact"/>
        <w:ind w:firstLine="3213" w:firstLineChars="1000"/>
        <w:jc w:val="both"/>
        <w:rPr>
          <w:rFonts w:hint="eastAsia" w:ascii="仿宋" w:hAnsi="仿宋" w:eastAsia="仿宋"/>
          <w:b/>
          <w:kern w:val="0"/>
          <w:sz w:val="32"/>
          <w:szCs w:val="32"/>
          <w:lang w:eastAsia="zh-CN"/>
        </w:rPr>
      </w:pPr>
    </w:p>
    <w:p>
      <w:pPr>
        <w:widowControl/>
        <w:numPr>
          <w:ilvl w:val="0"/>
          <w:numId w:val="0"/>
        </w:numPr>
        <w:spacing w:line="500" w:lineRule="exact"/>
        <w:ind w:firstLine="3213" w:firstLineChars="1000"/>
        <w:jc w:val="both"/>
        <w:rPr>
          <w:rFonts w:hint="eastAsia" w:ascii="仿宋" w:hAnsi="仿宋" w:eastAsia="仿宋"/>
          <w:b/>
          <w:kern w:val="0"/>
          <w:sz w:val="32"/>
          <w:szCs w:val="32"/>
        </w:rPr>
      </w:pPr>
      <w:r>
        <w:rPr>
          <w:rFonts w:hint="eastAsia" w:ascii="仿宋" w:hAnsi="仿宋" w:eastAsia="仿宋"/>
          <w:b/>
          <w:kern w:val="0"/>
          <w:sz w:val="32"/>
          <w:szCs w:val="32"/>
          <w:lang w:eastAsia="zh-CN"/>
        </w:rPr>
        <w:t>三、</w:t>
      </w:r>
      <w:r>
        <w:rPr>
          <w:rFonts w:hint="eastAsia" w:ascii="仿宋" w:hAnsi="仿宋" w:eastAsia="仿宋"/>
          <w:b/>
          <w:kern w:val="0"/>
          <w:sz w:val="32"/>
          <w:szCs w:val="32"/>
        </w:rPr>
        <w:t>报价明细表</w:t>
      </w:r>
    </w:p>
    <w:p>
      <w:pPr>
        <w:widowControl/>
        <w:numPr>
          <w:ilvl w:val="0"/>
          <w:numId w:val="0"/>
        </w:numPr>
        <w:spacing w:line="500" w:lineRule="exact"/>
        <w:jc w:val="both"/>
        <w:rPr>
          <w:rFonts w:hint="eastAsia" w:ascii="仿宋" w:hAnsi="仿宋" w:eastAsia="仿宋" w:cs="仿宋"/>
          <w:b/>
          <w:bCs/>
          <w:i w:val="0"/>
          <w:iCs w:val="0"/>
          <w:color w:val="000000"/>
          <w:kern w:val="0"/>
          <w:sz w:val="28"/>
          <w:szCs w:val="28"/>
          <w:u w:val="none"/>
          <w:lang w:val="en-US" w:eastAsia="zh-CN" w:bidi="ar"/>
        </w:rPr>
      </w:pPr>
    </w:p>
    <w:p>
      <w:pPr>
        <w:widowControl/>
        <w:numPr>
          <w:ilvl w:val="0"/>
          <w:numId w:val="0"/>
        </w:numPr>
        <w:spacing w:line="500" w:lineRule="exact"/>
        <w:jc w:val="both"/>
        <w:rPr>
          <w:rFonts w:hint="eastAsia" w:ascii="仿宋" w:hAnsi="仿宋" w:eastAsia="仿宋" w:cs="仿宋"/>
          <w:b/>
          <w:bCs/>
          <w:kern w:val="0"/>
          <w:sz w:val="28"/>
          <w:szCs w:val="28"/>
        </w:rPr>
      </w:pPr>
      <w:r>
        <w:rPr>
          <w:rFonts w:hint="eastAsia" w:ascii="仿宋" w:hAnsi="仿宋" w:eastAsia="仿宋" w:cs="仿宋"/>
          <w:b/>
          <w:bCs/>
          <w:i w:val="0"/>
          <w:iCs w:val="0"/>
          <w:color w:val="000000"/>
          <w:kern w:val="0"/>
          <w:sz w:val="28"/>
          <w:szCs w:val="28"/>
          <w:u w:val="none"/>
          <w:lang w:val="en-US" w:eastAsia="zh-CN" w:bidi="ar"/>
        </w:rPr>
        <w:t>工程名称：综合楼欧式线条拆除工程</w:t>
      </w:r>
    </w:p>
    <w:p>
      <w:pPr>
        <w:pStyle w:val="16"/>
        <w:rPr>
          <w:rFonts w:ascii="仿宋" w:hAnsi="仿宋" w:eastAsia="仿宋"/>
        </w:rPr>
      </w:pPr>
    </w:p>
    <w:tbl>
      <w:tblPr>
        <w:tblStyle w:val="12"/>
        <w:tblW w:w="910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6"/>
        <w:gridCol w:w="2381"/>
        <w:gridCol w:w="591"/>
        <w:gridCol w:w="1055"/>
        <w:gridCol w:w="778"/>
        <w:gridCol w:w="1187"/>
        <w:gridCol w:w="25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46" w:type="dxa"/>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工程项目</w:t>
            </w:r>
          </w:p>
        </w:tc>
        <w:tc>
          <w:tcPr>
            <w:tcW w:w="591"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单位</w:t>
            </w:r>
          </w:p>
        </w:tc>
        <w:tc>
          <w:tcPr>
            <w:tcW w:w="10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数量</w:t>
            </w:r>
          </w:p>
        </w:tc>
        <w:tc>
          <w:tcPr>
            <w:tcW w:w="77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单价(元)</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总价(元)</w:t>
            </w: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腰线拆除（宽25㎝）、钢筋磨平切除、垃圾清运</w:t>
            </w:r>
          </w:p>
        </w:tc>
        <w:tc>
          <w:tcPr>
            <w:tcW w:w="591"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3220</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窗户线条拆除（宽10㎝）、钢筋磨平切除、垃圾清运</w:t>
            </w:r>
          </w:p>
        </w:tc>
        <w:tc>
          <w:tcPr>
            <w:tcW w:w="59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m</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10734</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4" w:hRule="atLeast"/>
        </w:trPr>
        <w:tc>
          <w:tcPr>
            <w:tcW w:w="5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238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罗马柱造型拆除、钢筋切除、垃圾清运</w:t>
            </w:r>
          </w:p>
        </w:tc>
        <w:tc>
          <w:tcPr>
            <w:tcW w:w="591"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根</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25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20m/根、含高空作业等措施费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2" w:hRule="atLeast"/>
        </w:trPr>
        <w:tc>
          <w:tcPr>
            <w:tcW w:w="29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6182" w:type="dxa"/>
            <w:gridSpan w:val="5"/>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人民币大写             （¥：          ）</w:t>
            </w:r>
          </w:p>
        </w:tc>
      </w:tr>
    </w:tbl>
    <w:p>
      <w:pPr>
        <w:snapToGrid w:val="0"/>
        <w:spacing w:line="520" w:lineRule="exact"/>
        <w:ind w:firstLine="3052" w:firstLineChars="950"/>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18"/>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hint="default" w:ascii="仿宋" w:hAnsi="仿宋" w:eastAsia="仿宋" w:cs="仿宋"/>
          <w:b/>
          <w:bCs/>
          <w:sz w:val="32"/>
          <w:szCs w:val="32"/>
          <w:lang w:val="en-US" w:eastAsia="zh-CN"/>
        </w:rPr>
      </w:pPr>
    </w:p>
    <w:p>
      <w:pPr>
        <w:pStyle w:val="4"/>
        <w:ind w:firstLine="643"/>
        <w:rPr>
          <w:rFonts w:ascii="仿宋" w:hAnsi="仿宋" w:eastAsia="仿宋" w:cs="仿宋"/>
          <w:b/>
          <w:bCs/>
          <w:sz w:val="32"/>
          <w:szCs w:val="32"/>
        </w:rPr>
      </w:pPr>
    </w:p>
    <w:p>
      <w:pPr>
        <w:widowControl/>
        <w:numPr>
          <w:ilvl w:val="0"/>
          <w:numId w:val="1"/>
        </w:numPr>
        <w:spacing w:line="500" w:lineRule="exact"/>
        <w:ind w:firstLine="643" w:firstLineChars="200"/>
        <w:jc w:val="center"/>
        <w:rPr>
          <w:rFonts w:hint="eastAsia" w:ascii="仿宋" w:hAnsi="仿宋" w:eastAsia="仿宋"/>
          <w:b/>
          <w:kern w:val="0"/>
          <w:sz w:val="32"/>
          <w:szCs w:val="32"/>
        </w:rPr>
      </w:pPr>
      <w:r>
        <w:rPr>
          <w:rFonts w:hint="eastAsia" w:ascii="仿宋" w:hAnsi="仿宋" w:eastAsia="仿宋"/>
          <w:b/>
          <w:kern w:val="0"/>
          <w:sz w:val="32"/>
          <w:szCs w:val="32"/>
        </w:rPr>
        <w:t>营业执照复印件、特定资格要求相关证明材料</w:t>
      </w:r>
    </w:p>
    <w:p>
      <w:pPr>
        <w:widowControl/>
        <w:numPr>
          <w:ilvl w:val="0"/>
          <w:numId w:val="0"/>
        </w:numPr>
        <w:spacing w:line="500" w:lineRule="exact"/>
        <w:jc w:val="center"/>
        <w:rPr>
          <w:rFonts w:hint="eastAsia" w:ascii="仿宋" w:hAnsi="仿宋" w:eastAsia="仿宋"/>
          <w:b/>
          <w:kern w:val="0"/>
          <w:sz w:val="32"/>
          <w:szCs w:val="32"/>
        </w:rPr>
      </w:pPr>
    </w:p>
    <w:p>
      <w:pPr>
        <w:widowControl/>
        <w:numPr>
          <w:ilvl w:val="0"/>
          <w:numId w:val="0"/>
        </w:numPr>
        <w:spacing w:line="500" w:lineRule="exact"/>
        <w:jc w:val="center"/>
        <w:rPr>
          <w:rFonts w:hint="eastAsia" w:ascii="仿宋" w:hAnsi="仿宋" w:eastAsia="仿宋"/>
          <w:b/>
          <w:kern w:val="0"/>
          <w:sz w:val="32"/>
          <w:szCs w:val="32"/>
        </w:rPr>
      </w:pPr>
    </w:p>
    <w:p>
      <w:pPr>
        <w:pStyle w:val="4"/>
        <w:rPr>
          <w:rFonts w:ascii="仿宋" w:hAnsi="仿宋" w:eastAsia="仿宋"/>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rPr>
        <w:t>五、法定代表人（单位负责人）身份证明(格式)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8"/>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3"/>
        <w:jc w:val="center"/>
        <w:rPr>
          <w:rFonts w:ascii="仿宋" w:hAnsi="仿宋" w:eastAsia="仿宋"/>
          <w:bCs w:val="0"/>
          <w:kern w:val="0"/>
        </w:rPr>
      </w:pPr>
      <w:r>
        <w:rPr>
          <w:rFonts w:ascii="仿宋" w:hAnsi="仿宋" w:eastAsia="仿宋"/>
          <w:sz w:val="28"/>
          <w:szCs w:val="28"/>
        </w:rPr>
        <w:br w:type="page"/>
      </w:r>
      <w:r>
        <w:rPr>
          <w:rFonts w:hint="eastAsia" w:ascii="仿宋" w:hAnsi="仿宋" w:eastAsia="仿宋"/>
        </w:rPr>
        <w:t>六</w:t>
      </w:r>
      <w:r>
        <w:rPr>
          <w:rFonts w:hint="eastAsia" w:ascii="仿宋" w:hAnsi="仿宋" w:eastAsia="仿宋"/>
          <w:bCs w:val="0"/>
          <w:kern w:val="0"/>
        </w:rPr>
        <w:t>、授权委托书(格式)</w:t>
      </w:r>
    </w:p>
    <w:p>
      <w:pPr>
        <w:autoSpaceDE w:val="0"/>
        <w:autoSpaceDN w:val="0"/>
        <w:adjustRightInd w:val="0"/>
        <w:snapToGrid w:val="0"/>
        <w:spacing w:before="120" w:beforeLines="50" w:line="360" w:lineRule="auto"/>
        <w:ind w:firstLine="420" w:firstLineChars="200"/>
        <w:jc w:val="left"/>
        <w:rPr>
          <w:rFonts w:ascii="仿宋" w:hAnsi="仿宋" w:eastAsia="仿宋"/>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8"/>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仿宋" w:hAnsi="仿宋" w:eastAsia="仿宋"/>
          <w:bCs/>
          <w:sz w:val="28"/>
          <w:szCs w:val="28"/>
        </w:rPr>
      </w:pPr>
    </w:p>
    <w:p>
      <w:pPr>
        <w:widowControl/>
        <w:jc w:val="left"/>
        <w:rPr>
          <w:rFonts w:ascii="仿宋" w:hAnsi="仿宋" w:eastAsia="仿宋"/>
          <w:bCs/>
        </w:rPr>
      </w:pPr>
    </w:p>
    <w:p>
      <w:pPr>
        <w:pStyle w:val="3"/>
        <w:jc w:val="center"/>
        <w:rPr>
          <w:rFonts w:ascii="仿宋" w:hAnsi="仿宋" w:eastAsia="仿宋"/>
          <w:bCs w:val="0"/>
          <w:kern w:val="0"/>
        </w:rPr>
      </w:pPr>
      <w:r>
        <w:rPr>
          <w:rFonts w:hint="eastAsia" w:ascii="仿宋" w:hAnsi="仿宋" w:eastAsia="仿宋"/>
          <w:bCs w:val="0"/>
          <w:kern w:val="0"/>
        </w:rPr>
        <w:t>七、供应商资格声明(格式)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2"/>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11"/>
        <w:ind w:firstLine="560"/>
        <w:rPr>
          <w:rFonts w:ascii="仿宋" w:hAnsi="仿宋" w:eastAsia="仿宋"/>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r>
        <w:rPr>
          <w:rFonts w:hint="eastAsia" w:ascii="仿宋" w:hAnsi="仿宋" w:eastAsia="仿宋"/>
        </w:rPr>
        <w:t>、</w:t>
      </w:r>
    </w:p>
    <w:p>
      <w:pPr>
        <w:pStyle w:val="11"/>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pStyle w:val="11"/>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八、参加本次采购活动前三年内在经营活动中没有重大违法记录的书面声明（格式）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11"/>
        <w:ind w:firstLine="560"/>
        <w:rPr>
          <w:rFonts w:ascii="仿宋" w:hAnsi="仿宋" w:eastAsia="仿宋"/>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ind w:firstLine="560"/>
        <w:rPr>
          <w:rFonts w:ascii="仿宋" w:hAnsi="仿宋" w:eastAsia="仿宋"/>
          <w:sz w:val="28"/>
          <w:szCs w:val="28"/>
        </w:rPr>
      </w:pPr>
    </w:p>
    <w:p>
      <w:pPr>
        <w:ind w:firstLine="2570" w:firstLineChars="800"/>
        <w:rPr>
          <w:rFonts w:ascii="仿宋" w:hAnsi="仿宋" w:eastAsia="仿宋"/>
          <w:b/>
          <w:sz w:val="32"/>
          <w:szCs w:val="32"/>
        </w:rPr>
      </w:pPr>
    </w:p>
    <w:p>
      <w:pPr>
        <w:pStyle w:val="11"/>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pStyle w:val="4"/>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九、质量安全承诺书</w:t>
      </w:r>
    </w:p>
    <w:p>
      <w:pPr>
        <w:spacing w:line="600" w:lineRule="exact"/>
        <w:ind w:firstLine="561"/>
        <w:rPr>
          <w:rFonts w:ascii="仿宋" w:hAnsi="仿宋" w:eastAsia="仿宋"/>
          <w:bCs/>
          <w:sz w:val="28"/>
          <w:szCs w:val="28"/>
        </w:rPr>
      </w:pPr>
      <w:r>
        <w:rPr>
          <w:rFonts w:hint="eastAsia" w:ascii="仿宋" w:hAnsi="仿宋" w:eastAsia="仿宋"/>
          <w:sz w:val="28"/>
          <w:szCs w:val="28"/>
        </w:rPr>
        <w:t>1.</w:t>
      </w:r>
      <w:r>
        <w:rPr>
          <w:rFonts w:hint="eastAsia" w:ascii="仿宋" w:hAnsi="仿宋" w:eastAsia="仿宋"/>
          <w:bCs/>
          <w:sz w:val="28"/>
          <w:szCs w:val="28"/>
        </w:rPr>
        <w:t>供应商在施工过程中应强化安全自身保护意识和安全管理，做好技术交底，教育职工安全无小事，做好安全教育及宣传工作，安全生产人人有责。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bCs/>
          <w:sz w:val="28"/>
          <w:szCs w:val="28"/>
        </w:rPr>
      </w:pPr>
      <w:r>
        <w:rPr>
          <w:rFonts w:hint="eastAsia" w:ascii="仿宋" w:hAnsi="仿宋" w:eastAsia="仿宋"/>
          <w:bCs/>
          <w:sz w:val="28"/>
          <w:szCs w:val="28"/>
        </w:rPr>
        <w:t>2.供应商必须为作业人员购买意外伤害保险和工伤保险。</w:t>
      </w:r>
    </w:p>
    <w:p>
      <w:pPr>
        <w:spacing w:line="600" w:lineRule="exact"/>
        <w:ind w:firstLine="561"/>
        <w:rPr>
          <w:rFonts w:ascii="仿宋" w:hAnsi="仿宋" w:eastAsia="仿宋"/>
          <w:bCs/>
          <w:sz w:val="28"/>
          <w:szCs w:val="28"/>
        </w:rPr>
      </w:pPr>
      <w:r>
        <w:rPr>
          <w:rFonts w:hint="eastAsia" w:ascii="仿宋" w:hAnsi="仿宋" w:eastAsia="仿宋"/>
          <w:bCs/>
          <w:sz w:val="28"/>
          <w:szCs w:val="28"/>
        </w:rPr>
        <w:t>3.供应商应严格按照有关安全规定和技术规程作业，施工过程中发生的一切质量、安全事故和经济损失均由投标人自负,招标人不负任何责任。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sz w:val="28"/>
          <w:szCs w:val="28"/>
        </w:rPr>
      </w:pPr>
      <w:r>
        <w:rPr>
          <w:rFonts w:hint="eastAsia" w:ascii="仿宋" w:hAnsi="仿宋" w:eastAsia="仿宋"/>
          <w:bCs/>
          <w:sz w:val="28"/>
          <w:szCs w:val="28"/>
        </w:rPr>
        <w:t>4.供应商不得拖欠工人工资，</w:t>
      </w:r>
      <w:r>
        <w:rPr>
          <w:rFonts w:hint="eastAsia" w:ascii="仿宋" w:hAnsi="仿宋" w:eastAsia="仿宋"/>
          <w:sz w:val="28"/>
          <w:szCs w:val="28"/>
        </w:rPr>
        <w:t>因拖欠工人工资、报酬，引发工人蓄意闹事、围攻采购人场所或群体上访、媒体曝光的。采购人有权从</w:t>
      </w:r>
      <w:r>
        <w:rPr>
          <w:rFonts w:hint="eastAsia" w:ascii="仿宋" w:hAnsi="仿宋" w:eastAsia="仿宋"/>
          <w:bCs/>
          <w:sz w:val="28"/>
          <w:szCs w:val="28"/>
        </w:rPr>
        <w:t>供应商</w:t>
      </w:r>
      <w:r>
        <w:rPr>
          <w:rFonts w:hint="eastAsia" w:ascii="仿宋" w:hAnsi="仿宋" w:eastAsia="仿宋"/>
          <w:sz w:val="28"/>
          <w:szCs w:val="28"/>
        </w:rPr>
        <w:t>工程款扣除相应金额用于支付民工工资，并有权与</w:t>
      </w:r>
      <w:r>
        <w:rPr>
          <w:rFonts w:hint="eastAsia" w:ascii="仿宋" w:hAnsi="仿宋" w:eastAsia="仿宋"/>
          <w:bCs/>
          <w:sz w:val="28"/>
          <w:szCs w:val="28"/>
        </w:rPr>
        <w:t>供应商</w:t>
      </w:r>
      <w:r>
        <w:rPr>
          <w:rFonts w:hint="eastAsia" w:ascii="仿宋" w:hAnsi="仿宋" w:eastAsia="仿宋"/>
          <w:sz w:val="28"/>
          <w:szCs w:val="28"/>
        </w:rPr>
        <w:t>解除合同且没收履约保证金。</w:t>
      </w:r>
    </w:p>
    <w:p>
      <w:pPr>
        <w:spacing w:line="600" w:lineRule="exact"/>
        <w:ind w:firstLine="561"/>
        <w:rPr>
          <w:rFonts w:ascii="仿宋" w:hAnsi="仿宋" w:eastAsia="仿宋"/>
          <w:bCs/>
          <w:sz w:val="28"/>
          <w:szCs w:val="28"/>
        </w:rPr>
      </w:pPr>
      <w:r>
        <w:rPr>
          <w:rFonts w:hint="eastAsia" w:ascii="仿宋" w:hAnsi="仿宋" w:eastAsia="仿宋"/>
          <w:sz w:val="28"/>
          <w:szCs w:val="28"/>
        </w:rPr>
        <w:t>5.</w:t>
      </w:r>
      <w:r>
        <w:rPr>
          <w:rFonts w:hint="eastAsia" w:ascii="仿宋" w:hAnsi="仿宋" w:eastAsia="仿宋"/>
          <w:bCs/>
          <w:sz w:val="28"/>
          <w:szCs w:val="28"/>
        </w:rPr>
        <w:t>供应商必须严格按国家及地方相关规范、规定要求施工。</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snapToGrid w:val="0"/>
        <w:spacing w:line="520" w:lineRule="exact"/>
        <w:ind w:right="420"/>
        <w:jc w:val="center"/>
        <w:rPr>
          <w:rFonts w:ascii="仿宋" w:hAnsi="仿宋" w:eastAsia="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rPr>
          <w:rFonts w:ascii="仿宋" w:hAnsi="仿宋" w:eastAsia="仿宋"/>
          <w:sz w:val="28"/>
          <w:szCs w:val="28"/>
        </w:rPr>
      </w:pPr>
    </w:p>
    <w:p>
      <w:pPr>
        <w:pStyle w:val="6"/>
        <w:rPr>
          <w:rFonts w:ascii="仿宋" w:hAnsi="仿宋" w:eastAsia="仿宋"/>
          <w:sz w:val="28"/>
          <w:szCs w:val="28"/>
        </w:rPr>
      </w:pPr>
    </w:p>
    <w:p>
      <w:pPr>
        <w:pStyle w:val="4"/>
        <w:ind w:firstLine="0" w:firstLineChars="0"/>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十、招标文件要求提供的相关材料及供应商认为需提供的</w:t>
      </w: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其它资料</w:t>
      </w:r>
    </w:p>
    <w:p>
      <w:pPr>
        <w:pStyle w:val="4"/>
        <w:ind w:firstLine="480"/>
        <w:rPr>
          <w:rFonts w:ascii="仿宋" w:hAnsi="仿宋" w:eastAsia="仿宋"/>
          <w:sz w:val="24"/>
        </w:rPr>
      </w:pPr>
    </w:p>
    <w:p>
      <w:pPr>
        <w:pStyle w:val="4"/>
        <w:ind w:firstLine="480"/>
        <w:rPr>
          <w:rFonts w:ascii="仿宋" w:hAnsi="仿宋" w:eastAsia="仿宋"/>
          <w:sz w:val="24"/>
        </w:rPr>
      </w:pPr>
    </w:p>
    <w:p>
      <w:pPr>
        <w:pStyle w:val="4"/>
        <w:ind w:firstLine="480"/>
        <w:rPr>
          <w:rFonts w:ascii="仿宋" w:hAnsi="仿宋" w:eastAsia="仿宋"/>
          <w:sz w:val="24"/>
        </w:rPr>
      </w:pPr>
    </w:p>
    <w:p>
      <w:pPr>
        <w:adjustRightInd w:val="0"/>
        <w:snapToGrid w:val="0"/>
        <w:spacing w:line="500" w:lineRule="exact"/>
        <w:jc w:val="center"/>
        <w:outlineLvl w:val="2"/>
        <w:rPr>
          <w:rFonts w:hint="eastAsia" w:ascii="仿宋" w:hAnsi="仿宋" w:eastAsia="仿宋"/>
          <w:b/>
          <w:kern w:val="0"/>
          <w:sz w:val="32"/>
          <w:szCs w:val="32"/>
          <w:highlight w:val="red"/>
          <w:lang w:eastAsia="zh-CN"/>
        </w:rPr>
      </w:pPr>
      <w:r>
        <w:rPr>
          <w:rFonts w:hint="eastAsia" w:ascii="仿宋" w:hAnsi="仿宋" w:eastAsia="仿宋"/>
          <w:b/>
          <w:kern w:val="0"/>
          <w:sz w:val="32"/>
          <w:szCs w:val="32"/>
          <w:highlight w:val="red"/>
          <w:lang w:eastAsia="zh-CN"/>
        </w:rPr>
        <w:t>十一、</w:t>
      </w:r>
      <w:r>
        <w:rPr>
          <w:rFonts w:hint="eastAsia" w:ascii="仿宋" w:hAnsi="仿宋" w:eastAsia="仿宋"/>
          <w:b/>
          <w:kern w:val="0"/>
          <w:sz w:val="32"/>
          <w:szCs w:val="32"/>
          <w:highlight w:val="red"/>
        </w:rPr>
        <w:t>投标保证金</w:t>
      </w:r>
      <w:r>
        <w:rPr>
          <w:rFonts w:hint="eastAsia" w:ascii="仿宋" w:hAnsi="仿宋" w:eastAsia="仿宋"/>
          <w:b/>
          <w:kern w:val="0"/>
          <w:sz w:val="32"/>
          <w:szCs w:val="32"/>
          <w:highlight w:val="red"/>
          <w:lang w:eastAsia="zh-CN"/>
        </w:rPr>
        <w:t>银行回执单复印件</w:t>
      </w:r>
    </w:p>
    <w:p>
      <w:pPr>
        <w:pStyle w:val="2"/>
        <w:rPr>
          <w:rFonts w:ascii="仿宋" w:hAnsi="仿宋" w:eastAsia="仿宋"/>
        </w:rPr>
      </w:pPr>
      <w:r>
        <w:rPr>
          <w:rFonts w:hint="eastAsia" w:ascii="仿宋" w:hAnsi="仿宋" w:eastAsia="仿宋"/>
        </w:rPr>
        <w:t>第五章 施工合同</w:t>
      </w:r>
    </w:p>
    <w:p>
      <w:pPr>
        <w:widowControl/>
        <w:adjustRightInd w:val="0"/>
        <w:snapToGrid w:val="0"/>
        <w:spacing w:line="480" w:lineRule="exact"/>
        <w:jc w:val="center"/>
        <w:rPr>
          <w:rFonts w:hint="eastAsia" w:ascii="仿宋" w:hAnsi="仿宋" w:eastAsia="仿宋" w:cs="仿宋"/>
          <w:sz w:val="28"/>
          <w:szCs w:val="28"/>
        </w:rPr>
      </w:pPr>
      <w:r>
        <w:rPr>
          <w:rFonts w:hint="eastAsia" w:ascii="仿宋" w:hAnsi="仿宋" w:eastAsia="仿宋" w:cs="仿宋"/>
          <w:sz w:val="28"/>
          <w:szCs w:val="28"/>
          <w:lang w:val="en-US" w:eastAsia="zh-CN"/>
        </w:rPr>
        <w:t>综合楼欧式线条拆除</w:t>
      </w:r>
      <w:r>
        <w:rPr>
          <w:rFonts w:hint="eastAsia" w:ascii="仿宋" w:hAnsi="仿宋" w:eastAsia="仿宋" w:cs="仿宋"/>
          <w:sz w:val="28"/>
          <w:szCs w:val="28"/>
        </w:rPr>
        <w:t>工程施工合同</w:t>
      </w:r>
    </w:p>
    <w:p>
      <w:pPr>
        <w:widowControl/>
        <w:adjustRightInd w:val="0"/>
        <w:snapToGrid w:val="0"/>
        <w:spacing w:line="480" w:lineRule="exact"/>
        <w:jc w:val="left"/>
        <w:rPr>
          <w:rFonts w:hint="eastAsia" w:ascii="仿宋" w:hAnsi="仿宋" w:eastAsia="仿宋" w:cs="仿宋"/>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"http://www.baidu.com/s?wd=%E5%8F%91%E5%8C%85%E4%BA%BA&amp;hl_tag=textlink&amp;tn=SE_hldp01350_v6v6zkg6"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发包人</w:t>
      </w:r>
      <w:r>
        <w:rPr>
          <w:rFonts w:hint="eastAsia" w:ascii="仿宋" w:hAnsi="仿宋" w:eastAsia="仿宋" w:cs="仿宋"/>
          <w:sz w:val="28"/>
          <w:szCs w:val="28"/>
        </w:rPr>
        <w:fldChar w:fldCharType="end"/>
      </w:r>
      <w:r>
        <w:rPr>
          <w:rFonts w:hint="eastAsia" w:ascii="仿宋" w:hAnsi="仿宋" w:eastAsia="仿宋" w:cs="仿宋"/>
          <w:sz w:val="28"/>
          <w:szCs w:val="28"/>
        </w:rPr>
        <w:t>：湖南科技学院                               （以下简称甲方）</w:t>
      </w:r>
    </w:p>
    <w:p>
      <w:pPr>
        <w:widowControl/>
        <w:adjustRightInd w:val="0"/>
        <w:snapToGrid w:val="0"/>
        <w:spacing w:line="480" w:lineRule="exact"/>
        <w:jc w:val="left"/>
        <w:rPr>
          <w:rFonts w:hint="eastAsia" w:ascii="仿宋" w:hAnsi="仿宋" w:eastAsia="仿宋" w:cs="仿宋"/>
          <w:sz w:val="28"/>
          <w:szCs w:val="28"/>
        </w:rPr>
      </w:pPr>
      <w:r>
        <w:rPr>
          <w:rFonts w:hint="eastAsia" w:ascii="仿宋" w:hAnsi="仿宋" w:eastAsia="仿宋" w:cs="仿宋"/>
          <w:sz w:val="28"/>
          <w:szCs w:val="28"/>
        </w:rPr>
        <w:t>承包人：                                           （以下简称乙方）</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依照《</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"http://www.baidu.com/s?wd=%E4%B8%AD%E5%8D%8E%E4%BA%BA%E6%B0%91%E5%85%B1%E5%92%8C%E5%9B%BD%E5%90%88%E5%90%8C%E6%B3%95&amp;hl_tag=textlink&amp;tn=SE_hldp01350_v6v6zkg6"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中华人民共和国民法典</w:t>
      </w:r>
      <w:r>
        <w:rPr>
          <w:rFonts w:hint="eastAsia" w:ascii="仿宋" w:hAnsi="仿宋" w:eastAsia="仿宋" w:cs="仿宋"/>
          <w:sz w:val="28"/>
          <w:szCs w:val="28"/>
        </w:rPr>
        <w:fldChar w:fldCharType="end"/>
      </w:r>
      <w:r>
        <w:rPr>
          <w:rFonts w:hint="eastAsia" w:ascii="仿宋" w:hAnsi="仿宋" w:eastAsia="仿宋" w:cs="仿宋"/>
          <w:sz w:val="28"/>
          <w:szCs w:val="28"/>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"http://www.baidu.com/s?wd=%E4%B8%AD%E5%8D%8E%E4%BA%BA%E6%B0%91%E5%85%B1%E5%92%8C%E5%9B%BD%E5%BB%BA%E7%AD%91%E6%B3%95&amp;hl_tag=textlink&amp;tn=SE_hldp01350_v6v6zkg6"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中华人民共和国建筑法</w:t>
      </w:r>
      <w:r>
        <w:rPr>
          <w:rFonts w:hint="eastAsia" w:ascii="仿宋" w:hAnsi="仿宋" w:eastAsia="仿宋" w:cs="仿宋"/>
          <w:sz w:val="28"/>
          <w:szCs w:val="28"/>
        </w:rPr>
        <w:fldChar w:fldCharType="end"/>
      </w:r>
      <w:r>
        <w:rPr>
          <w:rFonts w:hint="eastAsia" w:ascii="仿宋" w:hAnsi="仿宋" w:eastAsia="仿宋" w:cs="仿宋"/>
          <w:sz w:val="28"/>
          <w:szCs w:val="28"/>
        </w:rPr>
        <w:t>》及其他相关法律</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"http://www.baidu.com/s?wd=%E8%A1%8C%E6%94%BF%E6%B3%95%E8%A7%84&amp;hl_tag=textlink&amp;tn=SE_hldp01350_v6v6zkg6"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法规</w:t>
      </w:r>
      <w:r>
        <w:rPr>
          <w:rFonts w:hint="eastAsia" w:ascii="仿宋" w:hAnsi="仿宋" w:eastAsia="仿宋" w:cs="仿宋"/>
          <w:sz w:val="28"/>
          <w:szCs w:val="28"/>
        </w:rPr>
        <w:fldChar w:fldCharType="end"/>
      </w:r>
      <w:r>
        <w:rPr>
          <w:rFonts w:hint="eastAsia" w:ascii="仿宋" w:hAnsi="仿宋" w:eastAsia="仿宋" w:cs="仿宋"/>
          <w:sz w:val="28"/>
          <w:szCs w:val="28"/>
        </w:rPr>
        <w:t>，遵循平等、自愿、公平和诚实守信的原则，经双方协商一致，订立本合同，共同遵照执行。</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工程概况</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lang w:val="en-US" w:eastAsia="zh-CN"/>
        </w:rPr>
        <w:t>.</w:t>
      </w:r>
      <w:r>
        <w:rPr>
          <w:rFonts w:hint="eastAsia" w:ascii="仿宋" w:hAnsi="仿宋" w:eastAsia="仿宋" w:cs="仿宋"/>
          <w:sz w:val="28"/>
          <w:szCs w:val="28"/>
        </w:rPr>
        <w:t>工程地点：</w:t>
      </w:r>
      <w:r>
        <w:rPr>
          <w:rFonts w:hint="eastAsia" w:ascii="仿宋" w:hAnsi="仿宋" w:eastAsia="仿宋" w:cs="仿宋"/>
          <w:sz w:val="28"/>
          <w:szCs w:val="28"/>
          <w:lang w:val="en-US" w:eastAsia="zh-CN"/>
        </w:rPr>
        <w:t>综合楼</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承包方式：包工包料。</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lang w:val="en-US" w:eastAsia="zh-CN"/>
        </w:rPr>
        <w:t>.</w:t>
      </w:r>
      <w:r>
        <w:rPr>
          <w:rFonts w:hint="eastAsia" w:ascii="仿宋" w:hAnsi="仿宋" w:eastAsia="仿宋" w:cs="仿宋"/>
          <w:sz w:val="28"/>
          <w:szCs w:val="28"/>
        </w:rPr>
        <w:t>承包范围：</w:t>
      </w:r>
      <w:r>
        <w:rPr>
          <w:rFonts w:hint="eastAsia" w:ascii="仿宋" w:hAnsi="仿宋" w:eastAsia="仿宋" w:cs="仿宋"/>
          <w:sz w:val="28"/>
          <w:szCs w:val="28"/>
          <w:lang w:val="en-US" w:eastAsia="zh-CN"/>
        </w:rPr>
        <w:t>拆除腰线</w:t>
      </w:r>
      <w:r>
        <w:rPr>
          <w:rFonts w:hint="eastAsia" w:ascii="仿宋" w:hAnsi="仿宋" w:eastAsia="仿宋" w:cs="仿宋"/>
          <w:sz w:val="28"/>
          <w:szCs w:val="28"/>
        </w:rPr>
        <w:t>、</w:t>
      </w:r>
      <w:r>
        <w:rPr>
          <w:rFonts w:hint="eastAsia" w:ascii="仿宋" w:hAnsi="仿宋" w:eastAsia="仿宋" w:cs="仿宋"/>
          <w:sz w:val="28"/>
          <w:szCs w:val="28"/>
          <w:lang w:val="en-US" w:eastAsia="zh-CN"/>
        </w:rPr>
        <w:t>窗户线条</w:t>
      </w:r>
      <w:r>
        <w:rPr>
          <w:rFonts w:hint="eastAsia" w:ascii="仿宋" w:hAnsi="仿宋" w:eastAsia="仿宋" w:cs="仿宋"/>
          <w:sz w:val="28"/>
          <w:szCs w:val="28"/>
        </w:rPr>
        <w:t>、</w:t>
      </w:r>
      <w:r>
        <w:rPr>
          <w:rFonts w:hint="eastAsia" w:ascii="仿宋" w:hAnsi="仿宋" w:eastAsia="仿宋" w:cs="仿宋"/>
          <w:sz w:val="28"/>
          <w:szCs w:val="28"/>
          <w:lang w:val="en-US" w:eastAsia="zh-CN"/>
        </w:rPr>
        <w:t>罗马柱造型</w:t>
      </w:r>
      <w:r>
        <w:rPr>
          <w:rFonts w:hint="eastAsia" w:ascii="仿宋" w:hAnsi="仿宋" w:eastAsia="仿宋" w:cs="仿宋"/>
          <w:sz w:val="28"/>
          <w:szCs w:val="28"/>
        </w:rPr>
        <w:t>等。</w:t>
      </w:r>
    </w:p>
    <w:p>
      <w:pPr>
        <w:widowControl/>
        <w:adjustRightInd w:val="0"/>
        <w:snapToGrid w:val="0"/>
        <w:spacing w:line="480" w:lineRule="exact"/>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rPr>
        <w:t>二、工程</w:t>
      </w:r>
      <w:r>
        <w:rPr>
          <w:rFonts w:hint="eastAsia" w:ascii="仿宋" w:hAnsi="仿宋" w:eastAsia="仿宋" w:cs="仿宋"/>
          <w:sz w:val="28"/>
          <w:szCs w:val="28"/>
          <w:lang w:val="en-US" w:eastAsia="zh-CN"/>
        </w:rPr>
        <w:t>造价</w:t>
      </w:r>
    </w:p>
    <w:p>
      <w:pPr>
        <w:widowControl/>
        <w:adjustRightInd w:val="0"/>
        <w:snapToGrid w:val="0"/>
        <w:spacing w:line="48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w:t>
      </w:r>
      <w:r>
        <w:rPr>
          <w:rFonts w:hint="eastAsia" w:ascii="仿宋" w:hAnsi="仿宋" w:eastAsia="仿宋" w:cs="仿宋"/>
          <w:sz w:val="28"/>
          <w:szCs w:val="28"/>
          <w:lang w:val="en-US" w:eastAsia="zh-CN"/>
        </w:rPr>
        <w:t>工程项目</w:t>
      </w:r>
      <w:r>
        <w:rPr>
          <w:rFonts w:hint="eastAsia" w:ascii="仿宋" w:hAnsi="仿宋" w:eastAsia="仿宋" w:cs="仿宋"/>
          <w:sz w:val="28"/>
          <w:szCs w:val="28"/>
        </w:rPr>
        <w:t>、数量及价格：</w:t>
      </w:r>
    </w:p>
    <w:tbl>
      <w:tblPr>
        <w:tblStyle w:val="12"/>
        <w:tblW w:w="859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25"/>
        <w:gridCol w:w="2379"/>
        <w:gridCol w:w="676"/>
        <w:gridCol w:w="1161"/>
        <w:gridCol w:w="921"/>
        <w:gridCol w:w="1220"/>
        <w:gridCol w:w="1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9" w:hRule="atLeast"/>
        </w:trPr>
        <w:tc>
          <w:tcPr>
            <w:tcW w:w="6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序号</w:t>
            </w:r>
          </w:p>
        </w:tc>
        <w:tc>
          <w:tcPr>
            <w:tcW w:w="237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工程项目</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单位</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数量</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单价  (元)</w:t>
            </w:r>
          </w:p>
        </w:tc>
        <w:tc>
          <w:tcPr>
            <w:tcW w:w="1220"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总价  (元)</w:t>
            </w:r>
          </w:p>
        </w:tc>
        <w:tc>
          <w:tcPr>
            <w:tcW w:w="161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left"/>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9"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腰线拆除（宽25㎝）、钢筋磨平切除、垃圾清运</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3220</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窗户线条拆除（宽10㎝）、钢筋磨平切除、垃圾清运</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m</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10734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3</w:t>
            </w: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罗马柱造型拆除、钢筋切除、垃圾清运</w:t>
            </w:r>
          </w:p>
        </w:tc>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根</w:t>
            </w:r>
          </w:p>
        </w:tc>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4</w:t>
            </w:r>
          </w:p>
        </w:tc>
        <w:tc>
          <w:tcPr>
            <w:tcW w:w="9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center"/>
              <w:textAlignment w:val="auto"/>
              <w:rPr>
                <w:rFonts w:hint="eastAsia" w:ascii="仿宋" w:hAnsi="仿宋" w:eastAsia="仿宋" w:cs="仿宋"/>
                <w:sz w:val="21"/>
                <w:szCs w:val="21"/>
              </w:rPr>
            </w:pP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20m/根、含高空作业等措施费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30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合   计</w:t>
            </w:r>
          </w:p>
        </w:tc>
        <w:tc>
          <w:tcPr>
            <w:tcW w:w="558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line="300" w:lineRule="exact"/>
              <w:ind w:firstLine="420" w:firstLineChars="200"/>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人民币大写：                 （</w:t>
            </w:r>
            <w:r>
              <w:rPr>
                <w:rFonts w:hint="default" w:ascii="仿宋" w:hAnsi="仿宋" w:eastAsia="仿宋" w:cs="仿宋"/>
                <w:sz w:val="21"/>
                <w:szCs w:val="21"/>
                <w:lang w:val="en-US" w:eastAsia="zh-CN"/>
              </w:rPr>
              <w:t>¥</w:t>
            </w:r>
            <w:r>
              <w:rPr>
                <w:rFonts w:hint="eastAsia" w:ascii="仿宋" w:hAnsi="仿宋" w:eastAsia="仿宋" w:cs="仿宋"/>
                <w:sz w:val="21"/>
                <w:szCs w:val="21"/>
                <w:lang w:val="en-US" w:eastAsia="zh-CN"/>
              </w:rPr>
              <w:t>：      ）</w:t>
            </w:r>
          </w:p>
        </w:tc>
      </w:tr>
    </w:tbl>
    <w:p>
      <w:pPr>
        <w:widowControl/>
        <w:adjustRightInd w:val="0"/>
        <w:snapToGrid w:val="0"/>
        <w:spacing w:line="480" w:lineRule="exact"/>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注：（1）以上</w:t>
      </w:r>
      <w:r>
        <w:rPr>
          <w:rFonts w:hint="eastAsia" w:ascii="仿宋" w:hAnsi="仿宋" w:eastAsia="仿宋" w:cs="仿宋"/>
          <w:sz w:val="28"/>
          <w:szCs w:val="28"/>
        </w:rPr>
        <w:t>单价</w:t>
      </w:r>
      <w:r>
        <w:rPr>
          <w:rFonts w:hint="eastAsia" w:ascii="仿宋" w:hAnsi="仿宋" w:eastAsia="仿宋" w:cs="仿宋"/>
          <w:sz w:val="28"/>
          <w:szCs w:val="28"/>
          <w:lang w:val="en-US" w:eastAsia="zh-CN"/>
        </w:rPr>
        <w:t>均</w:t>
      </w:r>
      <w:r>
        <w:rPr>
          <w:rFonts w:hint="eastAsia" w:ascii="仿宋" w:hAnsi="仿宋" w:eastAsia="仿宋" w:cs="仿宋"/>
          <w:sz w:val="28"/>
          <w:szCs w:val="28"/>
        </w:rPr>
        <w:t>为包干价，包含该项目的人工</w:t>
      </w:r>
      <w:r>
        <w:rPr>
          <w:rFonts w:hint="eastAsia" w:ascii="仿宋" w:hAnsi="仿宋" w:eastAsia="仿宋" w:cs="仿宋"/>
          <w:sz w:val="28"/>
          <w:szCs w:val="28"/>
          <w:lang w:val="en-US" w:eastAsia="zh-CN"/>
        </w:rPr>
        <w:t>费</w:t>
      </w:r>
      <w:r>
        <w:rPr>
          <w:rFonts w:hint="eastAsia" w:ascii="仿宋" w:hAnsi="仿宋" w:eastAsia="仿宋" w:cs="仿宋"/>
          <w:sz w:val="28"/>
          <w:szCs w:val="28"/>
        </w:rPr>
        <w:t>、材料</w:t>
      </w:r>
      <w:r>
        <w:rPr>
          <w:rFonts w:hint="eastAsia" w:ascii="仿宋" w:hAnsi="仿宋" w:eastAsia="仿宋" w:cs="仿宋"/>
          <w:sz w:val="28"/>
          <w:szCs w:val="28"/>
          <w:lang w:val="en-US" w:eastAsia="zh-CN"/>
        </w:rPr>
        <w:t>费</w:t>
      </w:r>
      <w:r>
        <w:rPr>
          <w:rFonts w:hint="eastAsia" w:ascii="仿宋" w:hAnsi="仿宋" w:eastAsia="仿宋" w:cs="仿宋"/>
          <w:sz w:val="28"/>
          <w:szCs w:val="28"/>
        </w:rPr>
        <w:t>、机械费</w:t>
      </w:r>
      <w:r>
        <w:rPr>
          <w:rFonts w:hint="eastAsia" w:ascii="仿宋" w:hAnsi="仿宋" w:eastAsia="仿宋" w:cs="仿宋"/>
          <w:sz w:val="28"/>
          <w:szCs w:val="28"/>
          <w:lang w:eastAsia="zh-CN"/>
        </w:rPr>
        <w:t>、</w:t>
      </w:r>
      <w:r>
        <w:rPr>
          <w:rFonts w:hint="eastAsia" w:ascii="仿宋" w:hAnsi="仿宋" w:eastAsia="仿宋" w:cs="仿宋"/>
          <w:sz w:val="28"/>
          <w:szCs w:val="28"/>
        </w:rPr>
        <w:t>税金及清运垃圾至甲方指定地点等所有费用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w:t>
      </w:r>
      <w:r>
        <w:rPr>
          <w:rFonts w:hint="eastAsia" w:ascii="仿宋" w:hAnsi="仿宋" w:eastAsia="仿宋" w:cs="仿宋"/>
          <w:sz w:val="28"/>
          <w:szCs w:val="28"/>
        </w:rPr>
        <w:t>以上</w:t>
      </w:r>
      <w:r>
        <w:rPr>
          <w:rFonts w:hint="eastAsia" w:ascii="仿宋" w:hAnsi="仿宋" w:eastAsia="仿宋" w:cs="仿宋"/>
          <w:sz w:val="28"/>
          <w:szCs w:val="28"/>
          <w:lang w:val="en-US" w:eastAsia="zh-CN"/>
        </w:rPr>
        <w:t>数量均</w:t>
      </w:r>
      <w:r>
        <w:rPr>
          <w:rFonts w:hint="eastAsia" w:ascii="仿宋" w:hAnsi="仿宋" w:eastAsia="仿宋" w:cs="仿宋"/>
          <w:sz w:val="28"/>
          <w:szCs w:val="28"/>
        </w:rPr>
        <w:t>为概算，结算时以实际</w:t>
      </w:r>
      <w:r>
        <w:rPr>
          <w:rFonts w:hint="eastAsia" w:ascii="仿宋" w:hAnsi="仿宋" w:eastAsia="仿宋" w:cs="仿宋"/>
          <w:sz w:val="28"/>
          <w:szCs w:val="28"/>
          <w:lang w:val="en-US" w:eastAsia="zh-CN"/>
        </w:rPr>
        <w:t>数量</w:t>
      </w:r>
      <w:r>
        <w:rPr>
          <w:rFonts w:hint="eastAsia" w:ascii="仿宋" w:hAnsi="仿宋" w:eastAsia="仿宋" w:cs="仿宋"/>
          <w:sz w:val="28"/>
          <w:szCs w:val="28"/>
        </w:rPr>
        <w:t>为准</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CN"/>
        </w:rPr>
        <w:t>.</w:t>
      </w:r>
      <w:r>
        <w:rPr>
          <w:rFonts w:hint="eastAsia" w:ascii="仿宋" w:hAnsi="仿宋" w:eastAsia="仿宋" w:cs="仿宋"/>
          <w:sz w:val="28"/>
          <w:szCs w:val="28"/>
        </w:rPr>
        <w:t>该工程造价为人民币</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）。最终结算金额以甲方审计部门</w:t>
      </w:r>
      <w:r>
        <w:rPr>
          <w:rFonts w:hint="eastAsia" w:ascii="仿宋" w:hAnsi="仿宋" w:eastAsia="仿宋" w:cs="仿宋"/>
          <w:sz w:val="28"/>
          <w:szCs w:val="28"/>
          <w:lang w:val="en-US" w:eastAsia="zh-CN"/>
        </w:rPr>
        <w:t>或甲方委托有资质的第三方审计机构</w:t>
      </w:r>
      <w:r>
        <w:rPr>
          <w:rFonts w:hint="eastAsia" w:ascii="仿宋" w:hAnsi="仿宋" w:eastAsia="仿宋" w:cs="仿宋"/>
          <w:sz w:val="28"/>
          <w:szCs w:val="28"/>
        </w:rPr>
        <w:t>根据工程量清单、变更签证以及相关资料审定的工程造价为准。</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、工程施工工期</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该工程施工工期</w:t>
      </w:r>
      <w:r>
        <w:rPr>
          <w:rFonts w:hint="eastAsia" w:ascii="仿宋" w:hAnsi="仿宋" w:eastAsia="仿宋" w:cs="仿宋"/>
          <w:sz w:val="28"/>
          <w:szCs w:val="28"/>
          <w:lang w:val="en-US" w:eastAsia="zh-CN"/>
        </w:rPr>
        <w:t>20</w:t>
      </w:r>
      <w:r>
        <w:rPr>
          <w:rFonts w:hint="eastAsia" w:ascii="仿宋" w:hAnsi="仿宋" w:eastAsia="仿宋" w:cs="仿宋"/>
          <w:sz w:val="28"/>
          <w:szCs w:val="28"/>
        </w:rPr>
        <w:t>天，从合同签订之日起计算。如遇雨天或其他影响工期的情况，乙方需向甲方提出书面申请工期顺延，经甲方同意后工期往后顺延，否则视为乙方正常施工，工期不予顺延。</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、工程结算付款程序</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1.乙方按要求完工并经自检合格后，向甲方提交验收申请报告，甲方应在7天内组织验收。</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2.施工用水、电费由乙方负责。如乙方安装水、电表，水、电费按表收取；如未安装水、电表，按双方签字认可的工程结算审定造价的3‰收取。</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3.工程竣工验收合格后，乙方必须提供完整的竣工结算资料，经甲方审计部门</w:t>
      </w:r>
      <w:r>
        <w:rPr>
          <w:rFonts w:hint="eastAsia" w:ascii="仿宋" w:hAnsi="仿宋" w:eastAsia="仿宋" w:cs="仿宋"/>
          <w:sz w:val="28"/>
          <w:szCs w:val="28"/>
          <w:lang w:val="en-US" w:eastAsia="zh-CN"/>
        </w:rPr>
        <w:t>或甲方委托有资质的第三方审计机构</w:t>
      </w:r>
      <w:r>
        <w:rPr>
          <w:rFonts w:hint="eastAsia" w:ascii="仿宋" w:hAnsi="仿宋" w:eastAsia="仿宋" w:cs="仿宋"/>
          <w:sz w:val="28"/>
          <w:szCs w:val="28"/>
        </w:rPr>
        <w:t>审核确定。最终结算金额以甲方审计部门</w:t>
      </w:r>
      <w:r>
        <w:rPr>
          <w:rFonts w:hint="eastAsia" w:ascii="仿宋" w:hAnsi="仿宋" w:eastAsia="仿宋" w:cs="仿宋"/>
          <w:sz w:val="28"/>
          <w:szCs w:val="28"/>
          <w:lang w:val="en-US" w:eastAsia="zh-CN"/>
        </w:rPr>
        <w:t>或甲方委托有资质的第三方审计机构</w:t>
      </w:r>
      <w:r>
        <w:rPr>
          <w:rFonts w:hint="eastAsia" w:ascii="仿宋" w:hAnsi="仿宋" w:eastAsia="仿宋" w:cs="仿宋"/>
          <w:sz w:val="28"/>
          <w:szCs w:val="28"/>
        </w:rPr>
        <w:t>审核的经双方签字认可的审计结论为准。乙方按双方签字认可的经审定的工程结算金额开具合法有效的完税发票送甲方。甲方在收到乙方完税发票之日起第一年内支付至最终结算金额的50%，第二年内支付</w:t>
      </w:r>
      <w:r>
        <w:rPr>
          <w:rFonts w:hint="eastAsia" w:ascii="仿宋" w:hAnsi="仿宋" w:eastAsia="仿宋" w:cs="仿宋"/>
          <w:sz w:val="28"/>
          <w:szCs w:val="28"/>
          <w:lang w:val="en-US" w:eastAsia="zh-CN"/>
        </w:rPr>
        <w:t>剩余结算款</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4.履约保证金：中标金额的4%，即人民币</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），签定合同前（按招标文件约定时间）乙方向甲方交纳，工程完工后，经甲方验收合格，履约保证金不计息一次性退还给乙方。</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、工程施工质量及安全要求</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1.乙方按国家现行规范要求、安全文明施工，不能影响校园环境卫生。</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.所有项目均应符合国家现行验收标准，工程质量达到合格。乙方必须严格按规范要求施工，不得马虎。因质量不符合要求的，造成返工的全部责任和经济损失由乙方自行负责。</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在施工中应强化安全自身保护意识和施工安全管理，教育职工安全无小事，安全生产人人有责。乙方必须为施工人员购买意外伤害保险和工伤保险，严格按照有关安全规定和技术规程施工，施工中发生的一切质量、安全事故和经济损失均由乙方自负,甲方不负任何责任。</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七、双方的权利与义务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（一）甲方的权利与义务：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1.派出现场代表一名，代表甲方履行本合同约定的权利和义务。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2.及时审核乙方提交的施工方案，协助处理施工上质量问题。</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3.督促施工进度，检查施工合同的落实情况。</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4.负责组织验收，竣工结算的审核。</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5.督促乙方遵守甲方有关管理制度和规定。</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6.对隐蔽工程、变更工程予以现场签证。</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（二）乙方的权利与义务：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1.精心组织施工，做好施工现场的全面管理工作，确保安全文明施工。</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2.严格按施工技术验收规范施工，确保工程质量。</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3.负责编制施工方案，确保工程按期完工。</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w:t>
      </w:r>
      <w:r>
        <w:rPr>
          <w:rFonts w:hint="eastAsia" w:ascii="仿宋" w:hAnsi="仿宋" w:eastAsia="仿宋" w:cs="仿宋"/>
          <w:sz w:val="28"/>
          <w:szCs w:val="28"/>
          <w:lang w:val="en-US" w:eastAsia="zh-CN"/>
        </w:rPr>
        <w:t>该项目涉及高空作业，作业人员必须持有高空作业证，对作业人员做好技术交底。</w:t>
      </w:r>
      <w:r>
        <w:rPr>
          <w:rFonts w:hint="eastAsia" w:ascii="仿宋" w:hAnsi="仿宋" w:eastAsia="仿宋" w:cs="仿宋"/>
          <w:sz w:val="28"/>
          <w:szCs w:val="28"/>
        </w:rPr>
        <w:t>加强安全措施，搞好安全生产，对施工中发生的一切安全、质量事故负全部责任。</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6.设计变更及现场签证必须按《湖南科技学院基建工程设计变更及现场签证管理办法》执行，对于未按此办法执行的，不予结算。</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7.甲方只负责提供施工用水电指定接入地点，从接入点到施工现场的水管、水电表等相关设备由乙方负责。水电表必须经甲方认可。</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8.工程竣工验收后，乙方必须提供一套完整的工程档案资料，经验收合格后才能进行工程结算。</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9.工程竣工验收未移交使用之前，乙方负责已完工程的保护工作，保护期间发生的损坏，乙方负责修复，并承担所有费用。</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10.工程按时竣工后乙方应及时清理好卫生。</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11.合同中涉及的文件及表格，乙方自行到湖南科技学院基建处网站下载（网址http://jjc.huse.cn/），甲方不再提供纸质稿。</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八、违约责任</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1.乙方未能按期完成施工的，工程每延期一天，乙方须支付甲方违约金</w:t>
      </w:r>
      <w:r>
        <w:rPr>
          <w:rFonts w:hint="eastAsia" w:ascii="仿宋" w:hAnsi="仿宋" w:eastAsia="仿宋" w:cs="仿宋"/>
          <w:sz w:val="28"/>
          <w:szCs w:val="28"/>
          <w:lang w:val="en-US" w:eastAsia="zh-CN"/>
        </w:rPr>
        <w:t>3</w:t>
      </w:r>
      <w:r>
        <w:rPr>
          <w:rFonts w:hint="eastAsia" w:ascii="仿宋" w:hAnsi="仿宋" w:eastAsia="仿宋" w:cs="仿宋"/>
          <w:sz w:val="28"/>
          <w:szCs w:val="28"/>
        </w:rPr>
        <w:t>000元/天。</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2.乙方对甲方提出的整改意见未及时整改的，乙方须向甲方支付违约金</w:t>
      </w:r>
      <w:r>
        <w:rPr>
          <w:rFonts w:hint="eastAsia" w:ascii="仿宋" w:hAnsi="仿宋" w:eastAsia="仿宋" w:cs="仿宋"/>
          <w:sz w:val="28"/>
          <w:szCs w:val="28"/>
          <w:lang w:val="en-US" w:eastAsia="zh-CN"/>
        </w:rPr>
        <w:t>3</w:t>
      </w:r>
      <w:r>
        <w:rPr>
          <w:rFonts w:hint="eastAsia" w:ascii="仿宋" w:hAnsi="仿宋" w:eastAsia="仿宋" w:cs="仿宋"/>
          <w:sz w:val="28"/>
          <w:szCs w:val="28"/>
        </w:rPr>
        <w:t>000元/次。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3.乙方在分项工程、工序未经甲方现场代表验收而进入下道工序施工的，乙方须向甲方支付违约金</w:t>
      </w:r>
      <w:r>
        <w:rPr>
          <w:rFonts w:hint="eastAsia" w:ascii="仿宋" w:hAnsi="仿宋" w:eastAsia="仿宋" w:cs="仿宋"/>
          <w:sz w:val="28"/>
          <w:szCs w:val="28"/>
          <w:lang w:val="en-US" w:eastAsia="zh-CN"/>
        </w:rPr>
        <w:t>3</w:t>
      </w:r>
      <w:r>
        <w:rPr>
          <w:rFonts w:hint="eastAsia" w:ascii="仿宋" w:hAnsi="仿宋" w:eastAsia="仿宋" w:cs="仿宋"/>
          <w:sz w:val="28"/>
          <w:szCs w:val="28"/>
        </w:rPr>
        <w:t>000元/次。</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以上乙方违约责任甲方有权从最终结算金额中扣除。</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九、合同解除</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（一）乙方出现下列情形之一的，甲方有权解除合同：</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1.乙方施工期间不遵守现行法律法规或国家强制性标准，出现严重质量事故或存在严重隐患且整改不力的。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2.因乙方原因停工三天及以上的。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3.不服从甲方现场管理，经甲方两次书面整改通知仍无改进的。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4.内部组织管理混乱，已无能力组织正常施工的。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5.因拖欠工人工资、报酬，引发工人蓄意闹事、围攻甲方场所或群体上访、媒体曝光的。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6.将工程擅自转包、分包的。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7.乙方人员在甲方校园发生违法犯罪事件的。</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（二）如甲方因上述情形解除合同的，乙方应当自收到甲方解除合同通知之日起三日内清场完毕，并按合同金额30%支付甲方违约金。</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十、争议的解决方式</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合同发生纠纷时，双方应协商解决，协商不成提交甲方所在地人民法院诉讼解决。</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十一、其他</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1.本合同的组成：双方的招投标文件、会议纪要以及乙方向甲方出具的承诺等均是本合同的组成部分，具有同等的法律效力。</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2.本合同签字生效后甲、乙双方如有未尽事宜或对合同条款修改，需经双方协商同意并签订补充协议。</w:t>
      </w: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3.本合同一式肆份，甲乙双方各执贰份，双方代表签字盖章后生效。</w:t>
      </w: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甲方（盖章）：                       乙方（签章）： </w:t>
      </w: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法定代表人(签字)：                  法定代表人(签字)：</w:t>
      </w: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委托代表人(签字)：                  委托代表人(签字)：</w:t>
      </w: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 xml:space="preserve">          年    月   日                       年    月   日</w:t>
      </w: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p>
    <w:p>
      <w:pPr>
        <w:widowControl/>
        <w:adjustRightInd w:val="0"/>
        <w:snapToGrid w:val="0"/>
        <w:spacing w:line="480" w:lineRule="exact"/>
        <w:ind w:firstLine="560" w:firstLineChars="200"/>
        <w:jc w:val="left"/>
        <w:rPr>
          <w:rFonts w:hint="eastAsia" w:ascii="仿宋" w:hAnsi="仿宋" w:eastAsia="仿宋" w:cs="仿宋"/>
          <w:sz w:val="28"/>
          <w:szCs w:val="28"/>
        </w:rPr>
      </w:pPr>
    </w:p>
    <w:sectPr>
      <w:footerReference r:id="rId3" w:type="default"/>
      <w:pgSz w:w="11906" w:h="16838"/>
      <w:pgMar w:top="1440" w:right="1418" w:bottom="1440" w:left="1418"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粗黑宋简体">
    <w:altName w:val="宋体"/>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8</w:t>
    </w:r>
    <w: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DF1F902D"/>
    <w:multiLevelType w:val="singleLevel"/>
    <w:tmpl w:val="DF1F902D"/>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3ZTNiNmE0ZWJiMzhlOWZlNTIyZDA0YTg4ODg0YWIifQ=="/>
  </w:docVars>
  <w:rsids>
    <w:rsidRoot w:val="088B52A7"/>
    <w:rsid w:val="00A34580"/>
    <w:rsid w:val="00AB17A5"/>
    <w:rsid w:val="035E76D9"/>
    <w:rsid w:val="087C1A65"/>
    <w:rsid w:val="088B52A7"/>
    <w:rsid w:val="0ECA7307"/>
    <w:rsid w:val="21E85D5F"/>
    <w:rsid w:val="2D8A262B"/>
    <w:rsid w:val="3DC85112"/>
    <w:rsid w:val="448B0D0B"/>
    <w:rsid w:val="47186C0B"/>
    <w:rsid w:val="4C7E7C64"/>
    <w:rsid w:val="4DBE082A"/>
    <w:rsid w:val="7E8915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宋体"/>
      <w:kern w:val="2"/>
      <w:sz w:val="21"/>
      <w:szCs w:val="21"/>
      <w:lang w:val="en-US" w:eastAsia="zh-CN" w:bidi="ar-SA"/>
    </w:rPr>
  </w:style>
  <w:style w:type="paragraph" w:styleId="2">
    <w:name w:val="heading 1"/>
    <w:basedOn w:val="1"/>
    <w:next w:val="1"/>
    <w:autoRedefine/>
    <w:qFormat/>
    <w:uiPriority w:val="9"/>
    <w:pPr>
      <w:keepNext/>
      <w:keepLines/>
      <w:pageBreakBefore/>
      <w:jc w:val="center"/>
      <w:outlineLvl w:val="0"/>
    </w:pPr>
    <w:rPr>
      <w:b/>
      <w:kern w:val="44"/>
      <w:sz w:val="36"/>
    </w:rPr>
  </w:style>
  <w:style w:type="paragraph" w:styleId="3">
    <w:name w:val="heading 2"/>
    <w:basedOn w:val="1"/>
    <w:next w:val="1"/>
    <w:autoRedefine/>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annotation text"/>
    <w:basedOn w:val="1"/>
    <w:autoRedefine/>
    <w:qFormat/>
    <w:uiPriority w:val="0"/>
    <w:pPr>
      <w:jc w:val="left"/>
    </w:pPr>
  </w:style>
  <w:style w:type="paragraph" w:styleId="6">
    <w:name w:val="Body Text"/>
    <w:basedOn w:val="1"/>
    <w:next w:val="1"/>
    <w:autoRedefine/>
    <w:qFormat/>
    <w:uiPriority w:val="0"/>
    <w:pPr>
      <w:spacing w:after="120" w:afterLines="0"/>
    </w:pPr>
  </w:style>
  <w:style w:type="paragraph" w:styleId="7">
    <w:name w:val="Body Text Indent"/>
    <w:basedOn w:val="1"/>
    <w:autoRedefine/>
    <w:semiHidden/>
    <w:unhideWhenUsed/>
    <w:qFormat/>
    <w:uiPriority w:val="99"/>
    <w:pPr>
      <w:spacing w:after="120"/>
      <w:ind w:left="420" w:leftChars="200"/>
    </w:pPr>
  </w:style>
  <w:style w:type="paragraph" w:styleId="8">
    <w:name w:val="Plain Text"/>
    <w:basedOn w:val="1"/>
    <w:autoRedefine/>
    <w:qFormat/>
    <w:uiPriority w:val="0"/>
    <w:rPr>
      <w:rFonts w:ascii="宋体" w:hAnsi="Courier New" w:eastAsia="仿宋_GB2312"/>
      <w:kern w:val="0"/>
      <w:sz w:val="24"/>
      <w:szCs w:val="24"/>
    </w:rPr>
  </w:style>
  <w:style w:type="paragraph" w:styleId="9">
    <w:name w:val="footer"/>
    <w:basedOn w:val="1"/>
    <w:autoRedefine/>
    <w:qFormat/>
    <w:uiPriority w:val="99"/>
    <w:pPr>
      <w:tabs>
        <w:tab w:val="center" w:pos="4153"/>
        <w:tab w:val="right" w:pos="8306"/>
      </w:tabs>
      <w:snapToGrid w:val="0"/>
      <w:jc w:val="left"/>
    </w:pPr>
    <w:rPr>
      <w:sz w:val="18"/>
      <w:szCs w:val="18"/>
    </w:rPr>
  </w:style>
  <w:style w:type="paragraph" w:styleId="10">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11">
    <w:name w:val="Body Text First Indent 2"/>
    <w:basedOn w:val="7"/>
    <w:next w:val="4"/>
    <w:autoRedefine/>
    <w:qFormat/>
    <w:uiPriority w:val="0"/>
    <w:pPr>
      <w:suppressAutoHyphens/>
      <w:spacing w:before="100" w:beforeAutospacing="1"/>
      <w:ind w:left="200" w:leftChars="0" w:firstLine="420" w:firstLineChars="200"/>
    </w:pPr>
    <w:rPr>
      <w:rFonts w:cs="Times New Roman"/>
    </w:rPr>
  </w:style>
  <w:style w:type="table" w:styleId="13">
    <w:name w:val="Table Grid"/>
    <w:basedOn w:val="12"/>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page number"/>
    <w:autoRedefine/>
    <w:qFormat/>
    <w:uiPriority w:val="0"/>
  </w:style>
  <w:style w:type="paragraph" w:customStyle="1" w:styleId="16">
    <w:name w:val="目录 81"/>
    <w:basedOn w:val="1"/>
    <w:next w:val="1"/>
    <w:autoRedefine/>
    <w:qFormat/>
    <w:uiPriority w:val="0"/>
    <w:pPr>
      <w:ind w:left="2940"/>
    </w:pPr>
  </w:style>
  <w:style w:type="paragraph" w:customStyle="1" w:styleId="17">
    <w:name w:val="Normal_18"/>
    <w:autoRedefine/>
    <w:qFormat/>
    <w:uiPriority w:val="0"/>
    <w:rPr>
      <w:rFonts w:ascii="Calibri" w:hAnsi="Calibri" w:eastAsia="宋体" w:cs="Times New Roman"/>
      <w:kern w:val="0"/>
      <w:sz w:val="24"/>
      <w:szCs w:val="24"/>
      <w:lang w:val="en-US" w:eastAsia="zh-CN" w:bidi="ar-SA"/>
    </w:rPr>
  </w:style>
  <w:style w:type="paragraph" w:customStyle="1" w:styleId="18">
    <w:name w:val="Normal_19"/>
    <w:autoRedefine/>
    <w:qFormat/>
    <w:uiPriority w:val="0"/>
    <w:pPr>
      <w:widowControl w:val="0"/>
      <w:jc w:val="both"/>
    </w:pPr>
    <w:rPr>
      <w:rFonts w:ascii="Calibri" w:hAnsi="Calibri" w:eastAsia="宋体" w:cs="Times New Roman"/>
      <w:kern w:val="0"/>
      <w:sz w:val="20"/>
      <w:szCs w:val="20"/>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2024-04-23T00:20:00Z</dcterms:created>
  <dc:creator>微信用户</dc:creator>
  <cp:lastModifiedBy>深海</cp:lastModifiedBy>
  <dcterms:modified xsi:type="dcterms:W3CDTF">2024-04-25T01:44:38Z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CCF0CD70925F4814A855DC2E7706FE17_11</vt:lpwstr>
  </property>
</Properties>
</file>