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color w:val="auto"/>
          <w:sz w:val="36"/>
          <w:szCs w:val="36"/>
          <w:lang w:eastAsia="zh-CN"/>
        </w:rPr>
      </w:pPr>
      <w:bookmarkStart w:id="0" w:name="_GoBack"/>
      <w:bookmarkEnd w:id="0"/>
      <w:r>
        <w:rPr>
          <w:rFonts w:hint="eastAsia" w:ascii="宋体" w:hAnsi="宋体" w:eastAsia="宋体" w:cs="宋体"/>
          <w:b/>
          <w:bCs/>
          <w:color w:val="auto"/>
          <w:sz w:val="36"/>
          <w:szCs w:val="36"/>
          <w:lang w:eastAsia="zh-CN"/>
        </w:rPr>
        <w:t>关于做好我校建档立卡等家庭经济困难学生</w:t>
      </w:r>
    </w:p>
    <w:p>
      <w:pPr>
        <w:spacing w:line="240" w:lineRule="auto"/>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摸底工作的通知</w:t>
      </w:r>
    </w:p>
    <w:p>
      <w:pPr>
        <w:pStyle w:val="2"/>
        <w:keepNext w:val="0"/>
        <w:keepLines w:val="0"/>
        <w:widowControl/>
        <w:suppressLineNumbers w:val="0"/>
        <w:spacing w:beforeAutospacing="0" w:afterAutospacing="0" w:line="240" w:lineRule="auto"/>
        <w:ind w:firstLine="0" w:firstLineChars="0"/>
        <w:jc w:val="left"/>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各教学学院：</w:t>
      </w:r>
    </w:p>
    <w:p>
      <w:pPr>
        <w:pStyle w:val="2"/>
        <w:keepNext w:val="0"/>
        <w:keepLines w:val="0"/>
        <w:widowControl/>
        <w:suppressLineNumbers w:val="0"/>
        <w:spacing w:beforeAutospacing="0" w:afterAutospacing="0" w:line="24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为全面贯彻落实中央和省委省政府脱贫攻坚战略部署，进一步做好</w:t>
      </w:r>
      <w:r>
        <w:rPr>
          <w:rFonts w:hint="eastAsia" w:ascii="宋体" w:hAnsi="宋体" w:eastAsia="宋体" w:cs="宋体"/>
          <w:color w:val="auto"/>
          <w:sz w:val="28"/>
          <w:szCs w:val="28"/>
          <w:lang w:eastAsia="zh-CN"/>
        </w:rPr>
        <w:t>我校</w:t>
      </w:r>
      <w:r>
        <w:rPr>
          <w:rFonts w:hint="eastAsia" w:ascii="宋体" w:hAnsi="宋体" w:eastAsia="宋体" w:cs="宋体"/>
          <w:color w:val="auto"/>
          <w:sz w:val="28"/>
          <w:szCs w:val="28"/>
        </w:rPr>
        <w:t>建档立卡等家庭经济困难学生资助工作，确保建档立卡等家庭经济困难学生全面享受资助政策</w:t>
      </w:r>
      <w:r>
        <w:rPr>
          <w:rFonts w:hint="eastAsia" w:ascii="宋体" w:hAnsi="宋体" w:eastAsia="宋体" w:cs="宋体"/>
          <w:color w:val="auto"/>
          <w:sz w:val="28"/>
          <w:szCs w:val="28"/>
          <w:lang w:eastAsia="zh-CN"/>
        </w:rPr>
        <w:t>，根据湖南省学生资助管理中心《关于做好普通高校建档立卡等家庭经济困难学生摸底工作的通知》（</w:t>
      </w:r>
      <w:r>
        <w:rPr>
          <w:rFonts w:hint="eastAsia" w:ascii="宋体" w:hAnsi="宋体" w:eastAsia="宋体" w:cs="宋体"/>
          <w:color w:val="auto"/>
          <w:sz w:val="28"/>
          <w:szCs w:val="28"/>
        </w:rPr>
        <w:t>湘学助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2019</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11号</w:t>
      </w:r>
      <w:r>
        <w:rPr>
          <w:rFonts w:hint="eastAsia" w:ascii="宋体" w:hAnsi="宋体" w:eastAsia="宋体" w:cs="宋体"/>
          <w:color w:val="auto"/>
          <w:sz w:val="28"/>
          <w:szCs w:val="28"/>
          <w:lang w:eastAsia="zh-CN"/>
        </w:rPr>
        <w:t>）文件精神，现就做好我校建档立卡等家庭经济困难学生摸底工作通知如下：</w:t>
      </w:r>
    </w:p>
    <w:p>
      <w:pPr>
        <w:pStyle w:val="2"/>
        <w:keepNext w:val="0"/>
        <w:keepLines w:val="0"/>
        <w:widowControl/>
        <w:suppressLineNumbers w:val="0"/>
        <w:spacing w:beforeAutospacing="0" w:afterAutospacing="0" w:line="240" w:lineRule="auto"/>
        <w:ind w:firstLine="562" w:firstLineChars="200"/>
        <w:jc w:val="left"/>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一、认真组织调查摸底</w:t>
      </w:r>
    </w:p>
    <w:p>
      <w:pPr>
        <w:pStyle w:val="2"/>
        <w:keepNext w:val="0"/>
        <w:keepLines w:val="0"/>
        <w:widowControl/>
        <w:suppressLineNumbers w:val="0"/>
        <w:spacing w:beforeAutospacing="0" w:afterAutospacing="0" w:line="24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对我校全日制本科（含预科）生中建档立卡家庭经济困难学生、农村低保家庭学生、农村特困救助供养学生、孤残学生、烈士子女以及家庭遭遇自然灾害或突发事件等七类情况的学生进行全面摸底排查，澄清底子，为秋季学期家庭经济困难学生认定做好前期准备工作。</w:t>
      </w:r>
    </w:p>
    <w:p>
      <w:pPr>
        <w:pStyle w:val="2"/>
        <w:keepNext w:val="0"/>
        <w:keepLines w:val="0"/>
        <w:widowControl/>
        <w:suppressLineNumbers w:val="0"/>
        <w:spacing w:beforeAutospacing="0" w:afterAutospacing="0" w:line="240" w:lineRule="auto"/>
        <w:ind w:firstLine="562" w:firstLineChars="200"/>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二、明确重点资助对象</w:t>
      </w:r>
    </w:p>
    <w:p>
      <w:pPr>
        <w:pStyle w:val="2"/>
        <w:keepNext w:val="0"/>
        <w:keepLines w:val="0"/>
        <w:widowControl/>
        <w:suppressLineNumbers w:val="0"/>
        <w:spacing w:beforeAutospacing="0" w:afterAutospacing="0" w:line="24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根据省委、省政府脱贫攻坚要求，首先要确保建档立卡家庭经济困难学生、农村低保家庭学生、农村特困救助供养学生、烈士子女、孤残学生按照最高档次或标准发放国家助学金；家庭遭遇自然灾害或突发事件的学生原则上也要按照最高档次或标准发放国家助学金。</w:t>
      </w:r>
    </w:p>
    <w:p>
      <w:pPr>
        <w:pStyle w:val="2"/>
        <w:keepNext w:val="0"/>
        <w:keepLines w:val="0"/>
        <w:widowControl/>
        <w:suppressLineNumbers w:val="0"/>
        <w:spacing w:beforeAutospacing="0" w:afterAutospacing="0" w:line="240" w:lineRule="auto"/>
        <w:ind w:firstLine="562" w:firstLineChars="200"/>
        <w:rPr>
          <w:rFonts w:hint="default" w:ascii="宋体" w:hAnsi="宋体" w:eastAsia="宋体" w:cs="宋体"/>
          <w:color w:val="auto"/>
          <w:sz w:val="28"/>
          <w:szCs w:val="28"/>
          <w:lang w:val="en-US" w:eastAsia="zh-CN"/>
        </w:rPr>
      </w:pPr>
      <w:r>
        <w:rPr>
          <w:rFonts w:hint="eastAsia" w:ascii="宋体" w:hAnsi="宋体" w:eastAsia="宋体" w:cs="宋体"/>
          <w:b/>
          <w:bCs/>
          <w:color w:val="auto"/>
          <w:sz w:val="28"/>
          <w:szCs w:val="28"/>
          <w:lang w:eastAsia="zh-CN"/>
        </w:rPr>
        <w:t>三、加强资助政策宣传</w:t>
      </w:r>
    </w:p>
    <w:p>
      <w:pPr>
        <w:pStyle w:val="2"/>
        <w:keepNext w:val="0"/>
        <w:keepLines w:val="0"/>
        <w:widowControl/>
        <w:suppressLineNumbers w:val="0"/>
        <w:spacing w:beforeAutospacing="0" w:afterAutospacing="0" w:line="240" w:lineRule="auto"/>
        <w:ind w:firstLine="56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各学院要重点针对建档立卡家庭经济困难学生、农村低保家庭学生、农村特困救助供养学生、孤残学生、烈士子女以及家庭遭遇自然灾害或突发事件等特殊情况学生进行资助政策宣传和解读，指导他们按规定要求和程序申请资助。</w:t>
      </w:r>
    </w:p>
    <w:p>
      <w:pPr>
        <w:pStyle w:val="2"/>
        <w:keepNext w:val="0"/>
        <w:keepLines w:val="0"/>
        <w:widowControl/>
        <w:numPr>
          <w:ilvl w:val="0"/>
          <w:numId w:val="0"/>
        </w:numPr>
        <w:suppressLineNumbers w:val="0"/>
        <w:spacing w:beforeAutospacing="0" w:afterAutospacing="0" w:line="240" w:lineRule="auto"/>
        <w:ind w:left="560" w:leftChars="0" w:right="0" w:rightChars="0"/>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四、准确数据信息统计</w:t>
      </w:r>
    </w:p>
    <w:p>
      <w:pPr>
        <w:pStyle w:val="2"/>
        <w:keepNext w:val="0"/>
        <w:keepLines w:val="0"/>
        <w:widowControl/>
        <w:numPr>
          <w:ilvl w:val="0"/>
          <w:numId w:val="0"/>
        </w:numPr>
        <w:suppressLineNumbers w:val="0"/>
        <w:spacing w:beforeAutospacing="0" w:afterAutospacing="0" w:line="240" w:lineRule="auto"/>
        <w:ind w:left="0" w:leftChars="0" w:right="0" w:rightChars="0" w:firstLine="560" w:firstLineChars="200"/>
        <w:jc w:val="both"/>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本次调查摸底是全面准确掌握</w:t>
      </w:r>
      <w:r>
        <w:rPr>
          <w:rFonts w:hint="eastAsia" w:ascii="宋体" w:hAnsi="宋体" w:eastAsia="宋体" w:cs="宋体"/>
          <w:color w:val="auto"/>
          <w:sz w:val="28"/>
          <w:szCs w:val="28"/>
          <w:lang w:val="en-US" w:eastAsia="zh-CN"/>
        </w:rPr>
        <w:t>我校</w:t>
      </w:r>
      <w:r>
        <w:rPr>
          <w:rFonts w:hint="default" w:ascii="宋体" w:hAnsi="宋体" w:eastAsia="宋体" w:cs="宋体"/>
          <w:color w:val="auto"/>
          <w:sz w:val="28"/>
          <w:szCs w:val="28"/>
          <w:lang w:val="en-US" w:eastAsia="zh-CN"/>
        </w:rPr>
        <w:t>建档立卡等家庭经济困难学生的基本信息、做好教育扶贫和精准资助工作的基础，</w:t>
      </w:r>
      <w:r>
        <w:rPr>
          <w:rFonts w:hint="eastAsia" w:ascii="宋体" w:hAnsi="宋体" w:eastAsia="宋体" w:cs="宋体"/>
          <w:color w:val="auto"/>
          <w:sz w:val="28"/>
          <w:szCs w:val="28"/>
          <w:lang w:val="en-US" w:eastAsia="zh-CN"/>
        </w:rPr>
        <w:t>各学院</w:t>
      </w:r>
      <w:r>
        <w:rPr>
          <w:rFonts w:hint="default" w:ascii="宋体" w:hAnsi="宋体" w:eastAsia="宋体" w:cs="宋体"/>
          <w:color w:val="auto"/>
          <w:sz w:val="28"/>
          <w:szCs w:val="28"/>
          <w:lang w:val="en-US" w:eastAsia="zh-CN"/>
        </w:rPr>
        <w:t>要坚持实事求是原则，按要求认真填写“建档立卡等家庭经济困难学生摸底表”（见附件1）、“建档立卡等家庭经济困难学生名单汇总表”（见附件2），做到不误报、不漏报、不瞒报、不虚报，确保填报数据真实、信息准确。</w:t>
      </w:r>
    </w:p>
    <w:p>
      <w:pPr>
        <w:pStyle w:val="2"/>
        <w:keepNext w:val="0"/>
        <w:keepLines w:val="0"/>
        <w:widowControl/>
        <w:numPr>
          <w:ilvl w:val="0"/>
          <w:numId w:val="0"/>
        </w:numPr>
        <w:suppressLineNumbers w:val="0"/>
        <w:spacing w:beforeAutospacing="0" w:afterAutospacing="0" w:line="240" w:lineRule="auto"/>
        <w:ind w:left="0" w:leftChars="0" w:right="0" w:rightChars="0" w:firstLine="562" w:firstLineChars="20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五、及时报送相关材料</w:t>
      </w:r>
    </w:p>
    <w:p>
      <w:pPr>
        <w:pStyle w:val="2"/>
        <w:keepNext w:val="0"/>
        <w:keepLines w:val="0"/>
        <w:widowControl/>
        <w:suppressLineNumbers w:val="0"/>
        <w:spacing w:beforeAutospacing="0" w:afterAutospacing="0" w:line="240" w:lineRule="auto"/>
        <w:ind w:left="0" w:firstLine="560" w:firstLineChars="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请各学院于5月9日前将附件1、2的电子材料和签字盖章的纸质材料交学生资助管理中心（行政楼103办公室）。</w:t>
      </w:r>
    </w:p>
    <w:p>
      <w:pPr>
        <w:pStyle w:val="2"/>
        <w:keepNext w:val="0"/>
        <w:keepLines w:val="0"/>
        <w:widowControl/>
        <w:suppressLineNumbers w:val="0"/>
        <w:spacing w:beforeAutospacing="0" w:afterAutospacing="0" w:line="240" w:lineRule="auto"/>
        <w:ind w:left="0" w:firstLine="560" w:firstLineChars="0"/>
        <w:rPr>
          <w:rFonts w:hint="eastAsia" w:ascii="宋体" w:hAnsi="宋体" w:eastAsia="宋体" w:cs="宋体"/>
          <w:color w:val="auto"/>
          <w:sz w:val="28"/>
          <w:szCs w:val="28"/>
          <w:lang w:val="en-US" w:eastAsia="zh-CN"/>
        </w:rPr>
      </w:pPr>
    </w:p>
    <w:p>
      <w:pPr>
        <w:pStyle w:val="2"/>
        <w:keepNext w:val="0"/>
        <w:keepLines w:val="0"/>
        <w:widowControl/>
        <w:suppressLineNumbers w:val="0"/>
        <w:spacing w:beforeAutospacing="0" w:afterAutospacing="0" w:line="240" w:lineRule="auto"/>
        <w:ind w:left="0" w:firstLine="560" w:firstLineChars="0"/>
        <w:rPr>
          <w:rFonts w:hint="default"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附件：</w:t>
      </w:r>
      <w:r>
        <w:rPr>
          <w:rFonts w:hint="eastAsia" w:ascii="宋体" w:hAnsi="宋体" w:eastAsia="宋体" w:cs="宋体"/>
          <w:color w:val="auto"/>
          <w:sz w:val="28"/>
          <w:szCs w:val="28"/>
          <w:lang w:val="en-US" w:eastAsia="zh-CN"/>
        </w:rPr>
        <w:t>1.</w:t>
      </w:r>
      <w:r>
        <w:rPr>
          <w:rFonts w:hint="default" w:ascii="宋体" w:hAnsi="宋体" w:eastAsia="宋体" w:cs="宋体"/>
          <w:color w:val="auto"/>
          <w:sz w:val="28"/>
          <w:szCs w:val="28"/>
          <w:lang w:val="en-US" w:eastAsia="zh-CN"/>
        </w:rPr>
        <w:t>建档立卡等家庭经济困难学生摸底表</w:t>
      </w:r>
    </w:p>
    <w:p>
      <w:pPr>
        <w:numPr>
          <w:ilvl w:val="0"/>
          <w:numId w:val="0"/>
        </w:numPr>
        <w:spacing w:beforeAutospacing="0" w:afterAutospacing="0" w:line="240" w:lineRule="auto"/>
        <w:ind w:left="1400" w:leftChars="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default" w:ascii="宋体" w:hAnsi="宋体" w:eastAsia="宋体" w:cs="宋体"/>
          <w:color w:val="auto"/>
          <w:sz w:val="28"/>
          <w:szCs w:val="28"/>
          <w:lang w:val="en-US" w:eastAsia="zh-CN"/>
        </w:rPr>
        <w:t>建档立卡等家庭经济困难学生名单汇总表</w:t>
      </w:r>
    </w:p>
    <w:p>
      <w:pPr>
        <w:widowControl w:val="0"/>
        <w:numPr>
          <w:ilvl w:val="0"/>
          <w:numId w:val="0"/>
        </w:numPr>
        <w:spacing w:beforeAutospacing="0" w:afterAutospacing="0" w:line="240" w:lineRule="auto"/>
        <w:jc w:val="both"/>
        <w:rPr>
          <w:rFonts w:hint="default" w:ascii="宋体" w:hAnsi="宋体" w:eastAsia="宋体" w:cs="宋体"/>
          <w:color w:val="auto"/>
          <w:sz w:val="28"/>
          <w:szCs w:val="28"/>
          <w:lang w:val="en-US" w:eastAsia="zh-CN"/>
        </w:rPr>
      </w:pPr>
    </w:p>
    <w:p>
      <w:pPr>
        <w:widowControl w:val="0"/>
        <w:numPr>
          <w:ilvl w:val="0"/>
          <w:numId w:val="0"/>
        </w:numPr>
        <w:spacing w:beforeAutospacing="0" w:afterAutospacing="0" w:line="240" w:lineRule="auto"/>
        <w:jc w:val="both"/>
        <w:rPr>
          <w:rFonts w:hint="eastAsia" w:ascii="宋体" w:hAnsi="宋体" w:eastAsia="宋体" w:cs="宋体"/>
          <w:color w:val="auto"/>
          <w:sz w:val="28"/>
          <w:szCs w:val="28"/>
          <w:lang w:val="en-US" w:eastAsia="zh-CN"/>
        </w:rPr>
      </w:pPr>
    </w:p>
    <w:p>
      <w:pPr>
        <w:widowControl w:val="0"/>
        <w:numPr>
          <w:ilvl w:val="0"/>
          <w:numId w:val="0"/>
        </w:numPr>
        <w:spacing w:beforeAutospacing="0" w:afterAutospacing="0" w:line="24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lang w:val="en-US" w:eastAsia="zh-CN"/>
        </w:rPr>
        <w:t>学生资助管理中心</w:t>
      </w:r>
    </w:p>
    <w:p>
      <w:pPr>
        <w:widowControl w:val="0"/>
        <w:numPr>
          <w:ilvl w:val="0"/>
          <w:numId w:val="0"/>
        </w:numPr>
        <w:spacing w:beforeAutospacing="0" w:afterAutospacing="0" w:line="240" w:lineRule="auto"/>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 xml:space="preserve">                                      2019年4月17日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B039B"/>
    <w:rsid w:val="03064764"/>
    <w:rsid w:val="0BCF5201"/>
    <w:rsid w:val="1B8253B2"/>
    <w:rsid w:val="30FE7DBD"/>
    <w:rsid w:val="5EEB039B"/>
    <w:rsid w:val="742B4227"/>
    <w:rsid w:val="7A30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Office_11.1.0.8597_F1E327BC-269C-435d-A152-05C5408002CA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2019-04-17T06:37:00Z</dcterms:created>
  <dc:creator>峩葽de緈諨1370848566</dc:creator>
  <lastModifiedBy>峩葽de緈諨1370848566</lastModifiedBy>
  <dcterms:modified xsi:type="dcterms:W3CDTF">2019-04-18T00:51:50Z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