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thumbnail.wmf" Type="http://schemas.openxmlformats.org/package/2006/relationships/metadata/thumbnail"/><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 Id="rId5"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firstLine="672"/>
        <w:jc w:val="center"/>
        <w:rPr>
          <w:rFonts w:ascii="仿宋" w:hAnsi="仿宋" w:eastAsia="仿宋"/>
          <w:b/>
          <w:bCs/>
          <w:sz w:val="30"/>
          <w:szCs w:val="30"/>
        </w:rPr>
      </w:pPr>
      <w:r>
        <w:rPr>
          <w:rFonts w:hint="eastAsia" w:ascii="仿宋" w:hAnsi="仿宋" w:eastAsia="仿宋"/>
          <w:b/>
          <w:bCs/>
          <w:sz w:val="30"/>
          <w:szCs w:val="30"/>
        </w:rPr>
        <w:t xml:space="preserve"> </w:t>
      </w:r>
      <w:r>
        <w:rPr>
          <w:rFonts w:ascii="仿宋" w:hAnsi="仿宋" w:eastAsia="仿宋"/>
          <w:b/>
          <w:bCs/>
          <w:sz w:val="30"/>
          <w:szCs w:val="30"/>
        </w:rPr>
        <w:t xml:space="preserve">  </w:t>
      </w:r>
      <w:r>
        <w:rPr>
          <w:rFonts w:hint="eastAsia" w:ascii="仿宋" w:hAnsi="仿宋" w:eastAsia="仿宋"/>
          <w:b/>
          <w:bCs/>
          <w:sz w:val="30"/>
          <w:szCs w:val="30"/>
        </w:rPr>
        <w:t>采购项目：湖南科技学院中层党政主要负责人经济责任审计以及2</w:t>
      </w:r>
      <w:r>
        <w:rPr>
          <w:rFonts w:ascii="仿宋" w:hAnsi="仿宋" w:eastAsia="仿宋"/>
          <w:b/>
          <w:bCs/>
          <w:sz w:val="30"/>
          <w:szCs w:val="30"/>
        </w:rPr>
        <w:t>022年度预算执行和资产</w:t>
      </w:r>
      <w:r>
        <w:rPr>
          <w:rFonts w:hint="eastAsia" w:ascii="仿宋" w:hAnsi="仿宋" w:eastAsia="仿宋"/>
          <w:b/>
          <w:bCs/>
          <w:sz w:val="30"/>
          <w:szCs w:val="30"/>
        </w:rPr>
        <w:t>、</w:t>
      </w:r>
      <w:r>
        <w:rPr>
          <w:rFonts w:ascii="仿宋" w:hAnsi="仿宋" w:eastAsia="仿宋"/>
          <w:b/>
          <w:bCs/>
          <w:sz w:val="30"/>
          <w:szCs w:val="30"/>
        </w:rPr>
        <w:t>负债管理绩效审计</w:t>
      </w:r>
    </w:p>
    <w:p>
      <w:pPr>
        <w:widowControl/>
        <w:adjustRightInd w:val="0"/>
        <w:spacing w:line="560" w:lineRule="exact"/>
        <w:ind w:firstLine="1205" w:firstLineChars="400"/>
        <w:rPr>
          <w:rFonts w:ascii="仿宋" w:hAnsi="仿宋" w:eastAsia="仿宋"/>
          <w:b/>
          <w:bCs/>
          <w:sz w:val="30"/>
          <w:szCs w:val="30"/>
        </w:rPr>
      </w:pPr>
      <w:r>
        <w:rPr>
          <w:rFonts w:hint="eastAsia" w:ascii="仿宋" w:hAnsi="仿宋" w:eastAsia="仿宋"/>
          <w:b/>
          <w:bCs/>
          <w:sz w:val="30"/>
          <w:szCs w:val="30"/>
        </w:rPr>
        <w:t>项目编号: XKY-CG202300</w:t>
      </w:r>
      <w:r>
        <w:rPr>
          <w:rFonts w:ascii="仿宋" w:hAnsi="仿宋" w:eastAsia="仿宋"/>
          <w:b/>
          <w:bCs/>
          <w:sz w:val="30"/>
          <w:szCs w:val="30"/>
        </w:rPr>
        <w:t>9</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w:t>
      </w:r>
    </w:p>
    <w:p>
      <w:pPr>
        <w:pStyle w:val="8"/>
        <w:spacing w:line="560" w:lineRule="exact"/>
        <w:ind w:firstLine="1205" w:firstLineChars="400"/>
        <w:rPr>
          <w:rFonts w:ascii="仿宋" w:hAnsi="仿宋" w:eastAsia="仿宋"/>
          <w:b/>
          <w:bCs/>
          <w:sz w:val="30"/>
          <w:szCs w:val="30"/>
        </w:rPr>
      </w:pPr>
      <w:r>
        <w:rPr>
          <w:rFonts w:hint="eastAsia" w:ascii="仿宋" w:hAnsi="仿宋" w:eastAsia="仿宋"/>
          <w:b/>
          <w:bCs/>
          <w:sz w:val="30"/>
          <w:szCs w:val="30"/>
        </w:rPr>
        <w:t>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二○二三年四月</w:t>
      </w:r>
    </w:p>
    <w:p>
      <w:pPr>
        <w:widowControl/>
        <w:adjustRightInd w:val="0"/>
        <w:spacing w:line="400" w:lineRule="exact"/>
        <w:rPr>
          <w:rFonts w:ascii="仿宋" w:hAnsi="仿宋" w:eastAsia="仿宋"/>
          <w:b/>
          <w:bCs/>
          <w:color w:val="000000"/>
          <w:kern w:val="0"/>
          <w:sz w:val="32"/>
          <w:szCs w:val="32"/>
        </w:rPr>
      </w:pPr>
      <w:r>
        <w:rPr>
          <w:rFonts w:hint="eastAsia" w:ascii="仿宋" w:hAnsi="仿宋" w:eastAsia="仿宋"/>
          <w:b/>
          <w:bCs/>
          <w:color w:val="000000"/>
          <w:kern w:val="0"/>
          <w:sz w:val="32"/>
          <w:szCs w:val="32"/>
        </w:rPr>
        <w:t xml:space="preserve"> </w:t>
      </w:r>
    </w:p>
    <w:p>
      <w:pPr>
        <w:pStyle w:val="2"/>
        <w:ind w:left="0" w:firstLine="0" w:firstLineChars="0"/>
      </w:pPr>
    </w:p>
    <w:p>
      <w:pPr>
        <w:widowControl/>
        <w:adjustRightInd w:val="0"/>
        <w:spacing w:line="400" w:lineRule="exact"/>
        <w:jc w:val="center"/>
        <w:rPr>
          <w:rFonts w:hint="eastAsia" w:ascii="仿宋" w:hAnsi="仿宋" w:eastAsia="仿宋"/>
          <w:b/>
          <w:bCs/>
          <w:color w:val="000000"/>
          <w:kern w:val="0"/>
          <w:sz w:val="32"/>
          <w:szCs w:val="32"/>
        </w:rPr>
      </w:pPr>
      <w:bookmarkStart w:id="3" w:name="_GoBack"/>
      <w:r>
        <w:rPr>
          <w:rFonts w:hint="eastAsia" w:ascii="仿宋" w:hAnsi="仿宋" w:eastAsia="仿宋"/>
          <w:b/>
          <w:bCs/>
          <w:color w:val="000000"/>
          <w:kern w:val="0"/>
          <w:sz w:val="32"/>
          <w:szCs w:val="32"/>
        </w:rPr>
        <w:t xml:space="preserve">第一章 </w:t>
      </w:r>
      <w:r>
        <w:rPr>
          <w:rFonts w:hint="eastAsia" w:ascii="仿宋" w:hAnsi="仿宋" w:eastAsia="仿宋"/>
          <w:b/>
          <w:bCs/>
          <w:color w:val="000000"/>
          <w:kern w:val="0"/>
          <w:sz w:val="32"/>
          <w:szCs w:val="32"/>
          <w:lang w:eastAsia="zh-CN"/>
        </w:rPr>
        <w:t>招标</w:t>
      </w:r>
      <w:r>
        <w:rPr>
          <w:rFonts w:hint="eastAsia" w:ascii="仿宋" w:hAnsi="仿宋" w:eastAsia="仿宋"/>
          <w:b/>
          <w:bCs/>
          <w:color w:val="000000"/>
          <w:kern w:val="0"/>
          <w:sz w:val="32"/>
          <w:szCs w:val="32"/>
        </w:rPr>
        <w:t>公告</w:t>
      </w:r>
    </w:p>
    <w:bookmarkEnd w:id="3"/>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受湖南科技学院的委托，湖南科技学院采购中心对</w:t>
      </w:r>
      <w:r>
        <w:rPr>
          <w:rFonts w:hint="eastAsia" w:ascii="仿宋" w:hAnsi="仿宋" w:eastAsia="仿宋"/>
          <w:color w:val="000000"/>
          <w:kern w:val="0"/>
          <w:sz w:val="28"/>
          <w:szCs w:val="28"/>
        </w:rPr>
        <w:t>湖南科技学院中层党政主要负责人经济责任审计以及2</w:t>
      </w:r>
      <w:r>
        <w:rPr>
          <w:rFonts w:ascii="仿宋" w:hAnsi="仿宋" w:eastAsia="仿宋"/>
          <w:color w:val="000000"/>
          <w:kern w:val="0"/>
          <w:sz w:val="28"/>
          <w:szCs w:val="28"/>
        </w:rPr>
        <w:t>022年度预算执行和资产</w:t>
      </w:r>
      <w:r>
        <w:rPr>
          <w:rFonts w:hint="eastAsia" w:ascii="仿宋" w:hAnsi="仿宋" w:eastAsia="仿宋"/>
          <w:color w:val="000000"/>
          <w:kern w:val="0"/>
          <w:sz w:val="28"/>
          <w:szCs w:val="28"/>
        </w:rPr>
        <w:t>、</w:t>
      </w:r>
      <w:r>
        <w:rPr>
          <w:rFonts w:ascii="仿宋" w:hAnsi="仿宋" w:eastAsia="仿宋"/>
          <w:color w:val="000000"/>
          <w:kern w:val="0"/>
          <w:sz w:val="28"/>
          <w:szCs w:val="28"/>
        </w:rPr>
        <w:t>负债管理绩效审计</w:t>
      </w:r>
      <w:r>
        <w:rPr>
          <w:rFonts w:hint="eastAsia" w:ascii="仿宋" w:hAnsi="仿宋" w:eastAsia="仿宋"/>
          <w:color w:val="000000"/>
          <w:kern w:val="0"/>
          <w:sz w:val="28"/>
          <w:szCs w:val="28"/>
        </w:rPr>
        <w:t>项目</w:t>
      </w:r>
      <w:r>
        <w:rPr>
          <w:rFonts w:hint="eastAsia" w:ascii="仿宋" w:hAnsi="仿宋" w:eastAsia="仿宋" w:cs="仿宋"/>
          <w:color w:val="000000"/>
          <w:kern w:val="0"/>
          <w:sz w:val="28"/>
          <w:szCs w:val="28"/>
        </w:rPr>
        <w:t>进行公开招标，现将采购事项公告如下：</w:t>
      </w:r>
    </w:p>
    <w:p>
      <w:pPr>
        <w:widowControl/>
        <w:adjustRightInd w:val="0"/>
        <w:spacing w:line="520" w:lineRule="exact"/>
        <w:ind w:firstLine="562" w:firstLineChars="200"/>
        <w:jc w:val="left"/>
        <w:rPr>
          <w:rFonts w:ascii="仿宋" w:hAnsi="仿宋" w:eastAsia="仿宋"/>
          <w:color w:val="000000"/>
          <w:kern w:val="0"/>
          <w:sz w:val="28"/>
          <w:szCs w:val="28"/>
        </w:rPr>
      </w:pPr>
      <w:r>
        <w:rPr>
          <w:rFonts w:hint="eastAsia" w:ascii="仿宋" w:hAnsi="仿宋" w:eastAsia="仿宋"/>
          <w:b/>
          <w:color w:val="000000"/>
          <w:kern w:val="0"/>
          <w:sz w:val="28"/>
          <w:szCs w:val="28"/>
        </w:rPr>
        <w:t>一、项目概况</w:t>
      </w: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1.采购项目：湖南科技学院中层党政主要负责人经济责任审计以及2</w:t>
      </w:r>
      <w:r>
        <w:rPr>
          <w:rFonts w:ascii="仿宋" w:hAnsi="仿宋" w:eastAsia="仿宋"/>
          <w:color w:val="000000"/>
          <w:kern w:val="0"/>
          <w:sz w:val="28"/>
          <w:szCs w:val="28"/>
        </w:rPr>
        <w:t>022年度预算执行和资产</w:t>
      </w:r>
      <w:r>
        <w:rPr>
          <w:rFonts w:hint="eastAsia" w:ascii="仿宋" w:hAnsi="仿宋" w:eastAsia="仿宋"/>
          <w:color w:val="000000"/>
          <w:kern w:val="0"/>
          <w:sz w:val="28"/>
          <w:szCs w:val="28"/>
        </w:rPr>
        <w:t>、</w:t>
      </w:r>
      <w:r>
        <w:rPr>
          <w:rFonts w:ascii="仿宋" w:hAnsi="仿宋" w:eastAsia="仿宋"/>
          <w:color w:val="000000"/>
          <w:kern w:val="0"/>
          <w:sz w:val="28"/>
          <w:szCs w:val="28"/>
        </w:rPr>
        <w:t>负债管理绩效审计</w:t>
      </w:r>
    </w:p>
    <w:p>
      <w:pPr>
        <w:widowControl/>
        <w:spacing w:line="520" w:lineRule="exact"/>
        <w:ind w:firstLine="560" w:firstLineChars="200"/>
        <w:rPr>
          <w:rFonts w:hint="eastAsia" w:ascii="仿宋" w:hAnsi="仿宋" w:eastAsia="仿宋"/>
          <w:color w:val="000000"/>
          <w:kern w:val="0"/>
          <w:sz w:val="28"/>
          <w:szCs w:val="28"/>
          <w:lang w:eastAsia="zh-CN"/>
        </w:rPr>
      </w:pPr>
      <w:r>
        <w:rPr>
          <w:rFonts w:hint="eastAsia" w:ascii="仿宋" w:hAnsi="仿宋" w:eastAsia="仿宋" w:cs="仿宋"/>
          <w:color w:val="000000"/>
          <w:kern w:val="0"/>
          <w:sz w:val="28"/>
          <w:szCs w:val="28"/>
        </w:rPr>
        <w:t>2.项目编号：</w:t>
      </w:r>
      <w:r>
        <w:rPr>
          <w:rFonts w:ascii="仿宋" w:hAnsi="仿宋" w:eastAsia="仿宋"/>
          <w:color w:val="000000"/>
          <w:kern w:val="0"/>
          <w:sz w:val="28"/>
          <w:szCs w:val="28"/>
        </w:rPr>
        <w:t>XKY-CG202</w:t>
      </w:r>
      <w:r>
        <w:rPr>
          <w:rFonts w:hint="eastAsia" w:ascii="仿宋" w:hAnsi="仿宋" w:eastAsia="仿宋"/>
          <w:color w:val="000000"/>
          <w:kern w:val="0"/>
          <w:sz w:val="28"/>
          <w:szCs w:val="28"/>
        </w:rPr>
        <w:t>300</w:t>
      </w:r>
      <w:r>
        <w:rPr>
          <w:rFonts w:hint="eastAsia" w:ascii="仿宋" w:hAnsi="仿宋" w:eastAsia="仿宋"/>
          <w:color w:val="000000"/>
          <w:kern w:val="0"/>
          <w:sz w:val="28"/>
          <w:szCs w:val="28"/>
          <w:lang w:val="en-US" w:eastAsia="zh-CN"/>
        </w:rPr>
        <w:t>9</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3.采购方式：公开招标</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4.采购总预算：</w:t>
      </w:r>
      <w:r>
        <w:rPr>
          <w:rFonts w:ascii="仿宋" w:hAnsi="仿宋" w:eastAsia="仿宋"/>
          <w:color w:val="000000"/>
          <w:kern w:val="0"/>
          <w:sz w:val="28"/>
          <w:szCs w:val="28"/>
        </w:rPr>
        <w:t>9.5</w:t>
      </w:r>
      <w:r>
        <w:rPr>
          <w:rFonts w:hint="eastAsia" w:ascii="仿宋" w:hAnsi="仿宋" w:eastAsia="仿宋"/>
          <w:color w:val="000000"/>
          <w:kern w:val="0"/>
          <w:sz w:val="28"/>
          <w:szCs w:val="28"/>
        </w:rPr>
        <w:t>万元</w:t>
      </w:r>
    </w:p>
    <w:p>
      <w:pPr>
        <w:widowControl/>
        <w:adjustRightInd w:val="0"/>
        <w:spacing w:line="520" w:lineRule="exact"/>
        <w:ind w:firstLine="562" w:firstLineChars="200"/>
        <w:jc w:val="left"/>
        <w:rPr>
          <w:rFonts w:ascii="仿宋" w:hAnsi="仿宋" w:eastAsia="仿宋"/>
          <w:b/>
          <w:color w:val="000000"/>
          <w:kern w:val="0"/>
          <w:sz w:val="28"/>
          <w:szCs w:val="28"/>
        </w:rPr>
      </w:pPr>
      <w:r>
        <w:rPr>
          <w:rFonts w:hint="eastAsia" w:ascii="仿宋" w:hAnsi="仿宋" w:eastAsia="仿宋"/>
          <w:b/>
          <w:color w:val="000000"/>
          <w:kern w:val="0"/>
          <w:sz w:val="28"/>
          <w:szCs w:val="28"/>
        </w:rPr>
        <w:t>二、</w:t>
      </w:r>
      <w:r>
        <w:rPr>
          <w:rFonts w:hint="eastAsia" w:ascii="仿宋" w:hAnsi="仿宋" w:eastAsia="仿宋"/>
          <w:b/>
          <w:sz w:val="28"/>
          <w:szCs w:val="28"/>
        </w:rPr>
        <w:t>投标人的</w:t>
      </w:r>
      <w:r>
        <w:rPr>
          <w:rFonts w:hint="eastAsia" w:ascii="仿宋" w:hAnsi="仿宋" w:eastAsia="仿宋"/>
          <w:b/>
          <w:color w:val="000000"/>
          <w:kern w:val="0"/>
          <w:sz w:val="28"/>
          <w:szCs w:val="28"/>
        </w:rPr>
        <w:t>资格要求</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1.投标人的基本资格条件：</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（1）具有独立承担民事责任的能力；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（2）具有良好的商业信誉和健全的财务会计制度；</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（3）具有履行合同所必需的设备和专业技术能力；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（4）有依法缴纳税收和社会保障资金的良好记录；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（5）参加本次采购活动前三年内，在经营活动中没有重大违法记录；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（6）法律、行政法规规定的其他条件。</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2.特定资格条件：具有财政部门依法审批的会计师事务所执业证书。</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3.单位负责人为同一人或者存在直接控股、管理关系的不同投标人，不得参加同一合同项目的采购活动。</w:t>
      </w:r>
    </w:p>
    <w:p>
      <w:pPr>
        <w:spacing w:line="520" w:lineRule="exact"/>
        <w:ind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4.为本采购项目提供整体设计</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规范编制或者项目管理</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监理</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检测等服务的</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不得再参加此项目的其他招标采购活动</w:t>
      </w:r>
      <w:r>
        <w:rPr>
          <w:rFonts w:hint="eastAsia" w:ascii="仿宋" w:hAnsi="仿宋" w:eastAsia="仿宋" w:cs="仿宋"/>
          <w:color w:val="000000"/>
          <w:kern w:val="0"/>
          <w:sz w:val="28"/>
          <w:szCs w:val="28"/>
        </w:rPr>
        <w:t>。</w:t>
      </w:r>
    </w:p>
    <w:p>
      <w:pPr>
        <w:spacing w:line="520" w:lineRule="exact"/>
        <w:ind w:firstLine="560" w:firstLineChars="200"/>
        <w:rPr>
          <w:rFonts w:ascii="仿宋" w:hAnsi="仿宋" w:eastAsia="仿宋" w:cs="仿宋"/>
          <w:color w:val="000000"/>
          <w:kern w:val="0"/>
          <w:sz w:val="28"/>
          <w:szCs w:val="28"/>
        </w:rPr>
      </w:pPr>
      <w:r>
        <w:rPr>
          <w:rFonts w:ascii="仿宋" w:hAnsi="仿宋" w:eastAsia="仿宋" w:cs="仿宋"/>
          <w:color w:val="000000"/>
          <w:kern w:val="0"/>
          <w:sz w:val="28"/>
          <w:szCs w:val="28"/>
        </w:rPr>
        <w:t>5</w:t>
      </w:r>
      <w:r>
        <w:rPr>
          <w:rFonts w:hint="eastAsia" w:ascii="仿宋" w:hAnsi="仿宋" w:eastAsia="仿宋" w:cs="仿宋"/>
          <w:color w:val="000000"/>
          <w:kern w:val="0"/>
          <w:sz w:val="28"/>
          <w:szCs w:val="28"/>
        </w:rPr>
        <w:t>.列入失信被执行人、重大税收违法案件当事人名单，列入政府采购严重违法失信行为记录名单的，拒绝其参与本次采购活动。</w:t>
      </w:r>
    </w:p>
    <w:p>
      <w:pPr>
        <w:spacing w:line="520" w:lineRule="exact"/>
        <w:ind w:firstLine="560" w:firstLineChars="200"/>
        <w:rPr>
          <w:rFonts w:ascii="仿宋" w:hAnsi="仿宋" w:eastAsia="仿宋" w:cs="仿宋"/>
          <w:color w:val="000000"/>
          <w:kern w:val="0"/>
          <w:sz w:val="28"/>
          <w:szCs w:val="28"/>
        </w:rPr>
      </w:pPr>
      <w:r>
        <w:rPr>
          <w:rFonts w:ascii="仿宋" w:hAnsi="仿宋" w:eastAsia="仿宋" w:cs="仿宋"/>
          <w:color w:val="000000"/>
          <w:kern w:val="0"/>
          <w:sz w:val="28"/>
          <w:szCs w:val="28"/>
        </w:rPr>
        <w:t>6</w:t>
      </w:r>
      <w:r>
        <w:rPr>
          <w:rFonts w:hint="eastAsia" w:ascii="仿宋" w:hAnsi="仿宋" w:eastAsia="仿宋" w:cs="仿宋"/>
          <w:color w:val="000000"/>
          <w:kern w:val="0"/>
          <w:sz w:val="28"/>
          <w:szCs w:val="28"/>
        </w:rPr>
        <w:t>.本次招标不接受联合体投标。</w:t>
      </w:r>
    </w:p>
    <w:p>
      <w:pPr>
        <w:widowControl/>
        <w:spacing w:line="520" w:lineRule="exact"/>
        <w:ind w:firstLine="562" w:firstLineChars="200"/>
        <w:jc w:val="left"/>
        <w:rPr>
          <w:rFonts w:ascii="仿宋" w:hAnsi="仿宋" w:eastAsia="仿宋" w:cs="仿宋"/>
          <w:b/>
          <w:color w:val="000000"/>
          <w:sz w:val="28"/>
          <w:szCs w:val="28"/>
        </w:rPr>
      </w:pPr>
      <w:r>
        <w:rPr>
          <w:rFonts w:hint="eastAsia" w:ascii="仿宋" w:hAnsi="仿宋" w:eastAsia="仿宋" w:cs="仿宋"/>
          <w:b/>
          <w:color w:val="000000"/>
          <w:sz w:val="28"/>
          <w:szCs w:val="28"/>
        </w:rPr>
        <w:t>三、招标文件的获取：</w:t>
      </w:r>
    </w:p>
    <w:p>
      <w:pPr>
        <w:widowControl/>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各投标人于递交投标文件截止之日前，在湖南科技学院采购公告栏（http://cgzx.huse.cn/cggg/）下载招标文件。通过网络下载的招标文件与备案的书面招标文件具有同等法律效力。</w:t>
      </w:r>
    </w:p>
    <w:p>
      <w:pPr>
        <w:widowControl/>
        <w:spacing w:line="520" w:lineRule="exact"/>
        <w:ind w:firstLine="562" w:firstLineChars="200"/>
        <w:jc w:val="left"/>
        <w:rPr>
          <w:rFonts w:ascii="仿宋" w:hAnsi="仿宋" w:eastAsia="仿宋" w:cs="仿宋"/>
          <w:b/>
          <w:bCs/>
          <w:color w:val="FF0000"/>
          <w:sz w:val="28"/>
          <w:szCs w:val="28"/>
        </w:rPr>
      </w:pPr>
      <w:r>
        <w:rPr>
          <w:rFonts w:hint="eastAsia" w:ascii="仿宋" w:hAnsi="仿宋" w:eastAsia="仿宋" w:cs="仿宋"/>
          <w:b/>
          <w:color w:val="000000"/>
          <w:sz w:val="28"/>
          <w:szCs w:val="28"/>
        </w:rPr>
        <w:t>四、定标方式：</w:t>
      </w:r>
      <w:r>
        <w:rPr>
          <w:rFonts w:hint="eastAsia" w:ascii="仿宋" w:hAnsi="仿宋" w:eastAsia="仿宋" w:cs="仿宋"/>
          <w:color w:val="000000"/>
          <w:kern w:val="0"/>
          <w:sz w:val="28"/>
          <w:szCs w:val="28"/>
        </w:rPr>
        <w:t>综合评标法。</w:t>
      </w:r>
    </w:p>
    <w:p>
      <w:pPr>
        <w:pStyle w:val="7"/>
        <w:widowControl/>
        <w:spacing w:before="75" w:beforeAutospacing="0" w:afterAutospacing="0" w:line="520" w:lineRule="exact"/>
        <w:ind w:firstLine="562" w:firstLineChars="200"/>
        <w:rPr>
          <w:rFonts w:hint="default" w:ascii="仿宋" w:hAnsi="仿宋" w:eastAsia="仿宋" w:cs="仿宋"/>
          <w:bCs w:val="0"/>
          <w:color w:val="000000"/>
          <w:kern w:val="2"/>
          <w:sz w:val="28"/>
          <w:szCs w:val="28"/>
        </w:rPr>
      </w:pPr>
      <w:r>
        <w:rPr>
          <w:rFonts w:ascii="仿宋" w:hAnsi="仿宋" w:eastAsia="仿宋" w:cs="仿宋"/>
          <w:bCs w:val="0"/>
          <w:color w:val="000000"/>
          <w:kern w:val="2"/>
          <w:sz w:val="28"/>
          <w:szCs w:val="28"/>
        </w:rPr>
        <w:t>五、投标截止时间和开标时间及地点</w:t>
      </w:r>
    </w:p>
    <w:p>
      <w:pPr>
        <w:widowControl/>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1.投标文件递交截止时间及开标时间：</w:t>
      </w:r>
      <w:r>
        <w:rPr>
          <w:rFonts w:ascii="仿宋" w:hAnsi="仿宋" w:eastAsia="仿宋" w:cs="仿宋"/>
          <w:color w:val="000000"/>
          <w:kern w:val="0"/>
          <w:sz w:val="28"/>
          <w:szCs w:val="28"/>
        </w:rPr>
        <w:t>2023</w:t>
      </w:r>
      <w:r>
        <w:rPr>
          <w:rFonts w:hint="eastAsia" w:ascii="仿宋" w:hAnsi="仿宋" w:eastAsia="仿宋" w:cs="仿宋"/>
          <w:color w:val="000000"/>
          <w:kern w:val="0"/>
          <w:sz w:val="28"/>
          <w:szCs w:val="28"/>
        </w:rPr>
        <w:t>年</w:t>
      </w:r>
      <w:r>
        <w:rPr>
          <w:rFonts w:ascii="仿宋" w:hAnsi="仿宋" w:eastAsia="仿宋" w:cs="仿宋"/>
          <w:color w:val="000000"/>
          <w:kern w:val="0"/>
          <w:sz w:val="28"/>
          <w:szCs w:val="28"/>
        </w:rPr>
        <w:t>4</w:t>
      </w:r>
      <w:r>
        <w:rPr>
          <w:rFonts w:hint="eastAsia" w:ascii="仿宋" w:hAnsi="仿宋" w:eastAsia="仿宋" w:cs="仿宋"/>
          <w:color w:val="000000"/>
          <w:kern w:val="0"/>
          <w:sz w:val="28"/>
          <w:szCs w:val="28"/>
        </w:rPr>
        <w:t>月</w:t>
      </w:r>
      <w:r>
        <w:rPr>
          <w:rFonts w:ascii="仿宋" w:hAnsi="仿宋" w:eastAsia="仿宋" w:cs="仿宋"/>
          <w:color w:val="000000"/>
          <w:kern w:val="0"/>
          <w:sz w:val="28"/>
          <w:szCs w:val="28"/>
        </w:rPr>
        <w:t>17</w:t>
      </w:r>
      <w:r>
        <w:rPr>
          <w:rFonts w:hint="eastAsia" w:ascii="仿宋" w:hAnsi="仿宋" w:eastAsia="仿宋" w:cs="仿宋"/>
          <w:color w:val="000000"/>
          <w:kern w:val="0"/>
          <w:sz w:val="28"/>
          <w:szCs w:val="28"/>
        </w:rPr>
        <w:t>日15:00（北京时间）。</w:t>
      </w:r>
    </w:p>
    <w:p>
      <w:pPr>
        <w:widowControl/>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2.投标文件递交及开标地点：湖南科技学院院行政办公楼303评标室。</w:t>
      </w:r>
    </w:p>
    <w:p>
      <w:pPr>
        <w:widowControl/>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3.投标时投标方须带齐证照、授权书、投标书等相关资料。</w:t>
      </w:r>
    </w:p>
    <w:p>
      <w:pPr>
        <w:widowControl/>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4.逾期送达、不按招标文件要求密封响应文件，采购人将拒绝接收。</w:t>
      </w:r>
    </w:p>
    <w:p>
      <w:pPr>
        <w:spacing w:line="520" w:lineRule="exact"/>
        <w:ind w:firstLine="551" w:firstLineChars="196"/>
        <w:rPr>
          <w:rFonts w:ascii="仿宋" w:hAnsi="仿宋" w:eastAsia="仿宋"/>
          <w:b/>
          <w:sz w:val="28"/>
          <w:szCs w:val="28"/>
        </w:rPr>
      </w:pPr>
      <w:r>
        <w:rPr>
          <w:rFonts w:hint="eastAsia" w:ascii="仿宋" w:hAnsi="仿宋" w:eastAsia="仿宋" w:cs="仿宋"/>
          <w:b/>
          <w:color w:val="000000"/>
          <w:sz w:val="28"/>
          <w:szCs w:val="28"/>
        </w:rPr>
        <w:t>六、</w:t>
      </w:r>
      <w:r>
        <w:rPr>
          <w:rFonts w:hint="eastAsia" w:ascii="仿宋" w:hAnsi="仿宋" w:eastAsia="仿宋"/>
          <w:b/>
          <w:sz w:val="28"/>
          <w:szCs w:val="28"/>
        </w:rPr>
        <w:t>联系方式：</w:t>
      </w:r>
    </w:p>
    <w:p>
      <w:pPr>
        <w:spacing w:line="520" w:lineRule="exact"/>
        <w:rPr>
          <w:rFonts w:ascii="仿宋" w:hAnsi="仿宋" w:eastAsia="仿宋"/>
          <w:sz w:val="28"/>
          <w:szCs w:val="28"/>
        </w:rPr>
      </w:pPr>
      <w:r>
        <w:rPr>
          <w:rFonts w:hint="eastAsia" w:ascii="仿宋" w:hAnsi="仿宋" w:eastAsia="仿宋"/>
          <w:sz w:val="28"/>
          <w:szCs w:val="28"/>
        </w:rPr>
        <w:t xml:space="preserve">    采购人：湖南科技学院  </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联系人：徐老师 联系电话</w:t>
      </w:r>
      <w:r>
        <w:rPr>
          <w:rFonts w:hint="eastAsia" w:ascii="仿宋" w:hAnsi="仿宋" w:eastAsia="仿宋" w:cs="Times New Roman"/>
          <w:sz w:val="28"/>
          <w:szCs w:val="28"/>
        </w:rPr>
        <w:t>：0746-6381114　</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52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r>
        <w:rPr>
          <w:rFonts w:hint="eastAsia" w:ascii="仿宋" w:hAnsi="仿宋" w:eastAsia="仿宋"/>
          <w:b/>
          <w:sz w:val="28"/>
          <w:szCs w:val="28"/>
        </w:rPr>
        <w:t>　　</w:t>
      </w:r>
    </w:p>
    <w:p>
      <w:pPr>
        <w:spacing w:line="520" w:lineRule="exact"/>
        <w:ind w:firstLine="562" w:firstLineChars="200"/>
        <w:rPr>
          <w:rFonts w:ascii="仿宋" w:hAnsi="仿宋" w:eastAsia="仿宋"/>
          <w:b/>
          <w:sz w:val="28"/>
          <w:szCs w:val="28"/>
        </w:rPr>
      </w:pPr>
      <w:r>
        <w:rPr>
          <w:rFonts w:hint="eastAsia" w:ascii="仿宋" w:hAnsi="仿宋" w:eastAsia="仿宋"/>
          <w:b/>
          <w:sz w:val="28"/>
          <w:szCs w:val="28"/>
        </w:rPr>
        <w:t>七、采购监督管理部门：</w:t>
      </w:r>
    </w:p>
    <w:p>
      <w:pPr>
        <w:spacing w:line="52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560" w:lineRule="exact"/>
        <w:rPr>
          <w:rFonts w:ascii="仿宋" w:hAnsi="仿宋" w:eastAsia="仿宋" w:cs="仿宋"/>
          <w:b/>
          <w:bCs/>
          <w:kern w:val="0"/>
          <w:sz w:val="36"/>
          <w:szCs w:val="36"/>
        </w:rPr>
      </w:pPr>
    </w:p>
    <w:p>
      <w:pPr>
        <w:widowControl/>
        <w:adjustRightInd w:val="0"/>
        <w:spacing w:line="440" w:lineRule="exact"/>
        <w:ind w:firstLine="560" w:firstLineChars="200"/>
        <w:jc w:val="left"/>
        <w:rPr>
          <w:rFonts w:ascii="仿宋" w:hAnsi="仿宋" w:eastAsia="仿宋"/>
          <w:color w:val="000000"/>
          <w:kern w:val="0"/>
          <w:sz w:val="28"/>
          <w:szCs w:val="28"/>
        </w:rPr>
      </w:pPr>
    </w:p>
    <w:p>
      <w:pPr>
        <w:widowControl/>
        <w:adjustRightInd w:val="0"/>
        <w:spacing w:line="440" w:lineRule="exact"/>
        <w:ind w:firstLine="560" w:firstLineChars="200"/>
        <w:jc w:val="left"/>
        <w:rPr>
          <w:rFonts w:ascii="仿宋" w:hAnsi="仿宋" w:eastAsia="仿宋"/>
          <w:color w:val="000000"/>
          <w:kern w:val="0"/>
          <w:sz w:val="28"/>
          <w:szCs w:val="28"/>
        </w:rPr>
      </w:pPr>
    </w:p>
    <w:p>
      <w:pPr>
        <w:widowControl/>
        <w:spacing w:line="440" w:lineRule="exact"/>
        <w:ind w:firstLine="2570" w:firstLineChars="800"/>
        <w:rPr>
          <w:rFonts w:ascii="仿宋" w:hAnsi="仿宋" w:eastAsia="仿宋"/>
          <w:b/>
          <w:bCs/>
          <w:kern w:val="0"/>
          <w:sz w:val="32"/>
          <w:szCs w:val="32"/>
        </w:rPr>
      </w:pPr>
    </w:p>
    <w:p>
      <w:pPr>
        <w:widowControl/>
        <w:spacing w:line="440" w:lineRule="exact"/>
        <w:ind w:firstLine="2570" w:firstLineChars="800"/>
        <w:rPr>
          <w:rFonts w:hint="eastAsia" w:ascii="仿宋" w:hAnsi="仿宋" w:eastAsia="仿宋"/>
          <w:b/>
          <w:bCs/>
          <w:kern w:val="0"/>
          <w:sz w:val="32"/>
          <w:szCs w:val="32"/>
        </w:rPr>
      </w:pPr>
    </w:p>
    <w:p>
      <w:pPr>
        <w:widowControl/>
        <w:spacing w:line="440" w:lineRule="exact"/>
        <w:ind w:firstLine="2570" w:firstLineChars="800"/>
        <w:rPr>
          <w:rFonts w:ascii="仿宋" w:hAnsi="仿宋" w:eastAsia="仿宋"/>
          <w:b/>
          <w:kern w:val="0"/>
          <w:sz w:val="32"/>
          <w:szCs w:val="32"/>
        </w:rPr>
      </w:pPr>
      <w:r>
        <w:rPr>
          <w:rFonts w:hint="eastAsia" w:ascii="仿宋" w:hAnsi="仿宋" w:eastAsia="仿宋"/>
          <w:b/>
          <w:bCs/>
          <w:kern w:val="0"/>
          <w:sz w:val="32"/>
          <w:szCs w:val="32"/>
        </w:rPr>
        <w:t xml:space="preserve"> </w:t>
      </w:r>
      <w:r>
        <w:rPr>
          <w:rFonts w:hint="eastAsia" w:ascii="仿宋" w:hAnsi="仿宋" w:eastAsia="仿宋" w:cs="仿宋"/>
          <w:b/>
          <w:bCs/>
          <w:kern w:val="0"/>
          <w:sz w:val="32"/>
          <w:szCs w:val="32"/>
        </w:rPr>
        <w:t>第二章</w:t>
      </w:r>
      <w:r>
        <w:rPr>
          <w:rFonts w:ascii="仿宋" w:hAnsi="仿宋" w:eastAsia="仿宋" w:cs="仿宋"/>
          <w:b/>
          <w:bCs/>
          <w:kern w:val="0"/>
          <w:sz w:val="32"/>
          <w:szCs w:val="32"/>
        </w:rPr>
        <w:t xml:space="preserve"> </w:t>
      </w:r>
      <w:r>
        <w:rPr>
          <w:rFonts w:hint="eastAsia" w:ascii="仿宋" w:hAnsi="仿宋" w:eastAsia="仿宋"/>
          <w:b/>
          <w:bCs/>
          <w:color w:val="000000"/>
          <w:kern w:val="0"/>
          <w:sz w:val="28"/>
          <w:szCs w:val="28"/>
          <w:lang w:eastAsia="zh-CN"/>
        </w:rPr>
        <w:t>投</w:t>
      </w:r>
      <w:r>
        <w:rPr>
          <w:rFonts w:hint="eastAsia" w:ascii="仿宋" w:hAnsi="仿宋" w:eastAsia="仿宋"/>
          <w:b/>
          <w:bCs/>
          <w:color w:val="000000"/>
          <w:kern w:val="0"/>
          <w:sz w:val="28"/>
          <w:szCs w:val="28"/>
        </w:rPr>
        <w:t>标须知</w:t>
      </w:r>
    </w:p>
    <w:p>
      <w:pPr>
        <w:adjustRightInd w:val="0"/>
        <w:spacing w:line="400" w:lineRule="exact"/>
        <w:ind w:firstLine="560" w:firstLineChars="200"/>
        <w:rPr>
          <w:rFonts w:ascii="仿宋" w:hAnsi="仿宋" w:eastAsia="仿宋"/>
          <w:kern w:val="0"/>
          <w:sz w:val="28"/>
          <w:szCs w:val="28"/>
        </w:rPr>
      </w:pPr>
    </w:p>
    <w:p>
      <w:pPr>
        <w:widowControl/>
        <w:adjustRightInd w:val="0"/>
        <w:spacing w:line="460" w:lineRule="exact"/>
        <w:ind w:firstLine="562" w:firstLineChars="200"/>
        <w:jc w:val="left"/>
        <w:rPr>
          <w:rFonts w:ascii="仿宋" w:hAnsi="仿宋" w:eastAsia="仿宋"/>
          <w:color w:val="000000"/>
          <w:kern w:val="0"/>
          <w:sz w:val="28"/>
          <w:szCs w:val="28"/>
        </w:rPr>
      </w:pPr>
      <w:r>
        <w:rPr>
          <w:rFonts w:hint="eastAsia" w:ascii="仿宋" w:hAnsi="仿宋" w:eastAsia="仿宋"/>
          <w:b/>
          <w:bCs/>
          <w:kern w:val="0"/>
          <w:sz w:val="28"/>
          <w:szCs w:val="28"/>
        </w:rPr>
        <w:t>一、招标项目：</w:t>
      </w:r>
      <w:r>
        <w:rPr>
          <w:rFonts w:hint="eastAsia" w:ascii="仿宋" w:hAnsi="仿宋" w:eastAsia="仿宋"/>
          <w:color w:val="000000"/>
          <w:kern w:val="0"/>
          <w:sz w:val="28"/>
          <w:szCs w:val="28"/>
        </w:rPr>
        <w:t>湖南科技学院中层党政主要负责人经济责任审计以及2</w:t>
      </w:r>
      <w:r>
        <w:rPr>
          <w:rFonts w:ascii="仿宋" w:hAnsi="仿宋" w:eastAsia="仿宋"/>
          <w:color w:val="000000"/>
          <w:kern w:val="0"/>
          <w:sz w:val="28"/>
          <w:szCs w:val="28"/>
        </w:rPr>
        <w:t>022年度预算执行和资产</w:t>
      </w:r>
      <w:r>
        <w:rPr>
          <w:rFonts w:hint="eastAsia" w:ascii="仿宋" w:hAnsi="仿宋" w:eastAsia="仿宋"/>
          <w:color w:val="000000"/>
          <w:kern w:val="0"/>
          <w:sz w:val="28"/>
          <w:szCs w:val="28"/>
        </w:rPr>
        <w:t>、</w:t>
      </w:r>
      <w:r>
        <w:rPr>
          <w:rFonts w:ascii="仿宋" w:hAnsi="仿宋" w:eastAsia="仿宋"/>
          <w:color w:val="000000"/>
          <w:kern w:val="0"/>
          <w:sz w:val="28"/>
          <w:szCs w:val="28"/>
        </w:rPr>
        <w:t>负债管理绩效审计</w:t>
      </w:r>
    </w:p>
    <w:p>
      <w:pPr>
        <w:widowControl/>
        <w:adjustRightInd w:val="0"/>
        <w:spacing w:line="460" w:lineRule="exact"/>
        <w:ind w:firstLine="562" w:firstLineChars="200"/>
        <w:rPr>
          <w:rFonts w:ascii="仿宋" w:hAnsi="仿宋" w:eastAsia="仿宋" w:cs="仿宋"/>
          <w:color w:val="000000"/>
          <w:kern w:val="0"/>
          <w:sz w:val="28"/>
          <w:szCs w:val="28"/>
        </w:rPr>
      </w:pPr>
      <w:r>
        <w:rPr>
          <w:rFonts w:hint="eastAsia" w:ascii="仿宋" w:hAnsi="仿宋" w:eastAsia="仿宋"/>
          <w:b/>
          <w:bCs/>
          <w:kern w:val="0"/>
          <w:sz w:val="28"/>
          <w:szCs w:val="28"/>
        </w:rPr>
        <w:t>二、项目编号</w:t>
      </w:r>
      <w:r>
        <w:rPr>
          <w:rFonts w:hint="eastAsia" w:ascii="仿宋" w:hAnsi="仿宋" w:eastAsia="仿宋"/>
          <w:color w:val="000000"/>
          <w:kern w:val="0"/>
          <w:sz w:val="28"/>
          <w:szCs w:val="28"/>
        </w:rPr>
        <w:t>：</w:t>
      </w:r>
      <w:r>
        <w:rPr>
          <w:rFonts w:ascii="仿宋" w:hAnsi="仿宋" w:eastAsia="仿宋"/>
          <w:color w:val="000000"/>
          <w:kern w:val="0"/>
          <w:sz w:val="28"/>
          <w:szCs w:val="28"/>
        </w:rPr>
        <w:t>XKY-CG202</w:t>
      </w:r>
      <w:r>
        <w:rPr>
          <w:rFonts w:hint="eastAsia" w:ascii="仿宋" w:hAnsi="仿宋" w:eastAsia="仿宋"/>
          <w:color w:val="000000"/>
          <w:kern w:val="0"/>
          <w:sz w:val="28"/>
          <w:szCs w:val="28"/>
        </w:rPr>
        <w:t>300</w:t>
      </w:r>
      <w:r>
        <w:rPr>
          <w:rFonts w:ascii="仿宋" w:hAnsi="仿宋" w:eastAsia="仿宋"/>
          <w:color w:val="000000"/>
          <w:kern w:val="0"/>
          <w:sz w:val="28"/>
          <w:szCs w:val="28"/>
        </w:rPr>
        <w:t>9</w:t>
      </w:r>
    </w:p>
    <w:p>
      <w:pPr>
        <w:pStyle w:val="13"/>
        <w:spacing w:before="0" w:beforeAutospacing="0" w:after="0" w:afterAutospacing="0" w:line="460" w:lineRule="exact"/>
        <w:ind w:firstLine="562" w:firstLineChars="200"/>
        <w:rPr>
          <w:rFonts w:ascii="仿宋" w:hAnsi="仿宋" w:eastAsia="仿宋" w:cs="仿宋"/>
          <w:sz w:val="28"/>
          <w:szCs w:val="28"/>
          <w:shd w:val="clear" w:color="auto" w:fill="FFFFFF"/>
        </w:rPr>
      </w:pPr>
      <w:r>
        <w:rPr>
          <w:rFonts w:hint="eastAsia" w:ascii="仿宋" w:hAnsi="仿宋" w:eastAsia="仿宋"/>
          <w:b/>
          <w:sz w:val="28"/>
          <w:szCs w:val="28"/>
        </w:rPr>
        <w:t>三、</w:t>
      </w:r>
      <w:r>
        <w:rPr>
          <w:rFonts w:hint="eastAsia" w:ascii="仿宋" w:hAnsi="仿宋" w:eastAsia="仿宋" w:cs="仿宋"/>
          <w:b/>
          <w:bCs/>
          <w:sz w:val="28"/>
          <w:szCs w:val="28"/>
          <w:shd w:val="clear" w:color="auto" w:fill="FFFFFF"/>
        </w:rPr>
        <w:t>项目概况：</w:t>
      </w:r>
      <w:r>
        <w:rPr>
          <w:rFonts w:hint="eastAsia" w:ascii="仿宋" w:hAnsi="仿宋" w:eastAsia="仿宋" w:cs="仿宋"/>
          <w:sz w:val="28"/>
          <w:szCs w:val="28"/>
          <w:shd w:val="clear" w:color="auto" w:fill="FFFFFF"/>
        </w:rPr>
        <w:t>对采购人1</w:t>
      </w:r>
      <w:r>
        <w:rPr>
          <w:rFonts w:ascii="仿宋" w:hAnsi="仿宋" w:eastAsia="仿宋" w:cs="仿宋"/>
          <w:sz w:val="28"/>
          <w:szCs w:val="28"/>
          <w:shd w:val="clear" w:color="auto" w:fill="FFFFFF"/>
        </w:rPr>
        <w:t>3</w:t>
      </w:r>
      <w:r>
        <w:rPr>
          <w:rFonts w:hint="eastAsia" w:ascii="仿宋" w:hAnsi="仿宋" w:eastAsia="仿宋" w:cs="仿宋"/>
          <w:sz w:val="28"/>
          <w:szCs w:val="28"/>
          <w:shd w:val="clear" w:color="auto" w:fill="FFFFFF"/>
        </w:rPr>
        <w:t>名中层党政主要负责人经济责任履行情况进行审计，以及对湖南科技学院</w:t>
      </w:r>
      <w:r>
        <w:rPr>
          <w:rFonts w:hint="eastAsia" w:ascii="仿宋" w:hAnsi="仿宋" w:eastAsia="仿宋"/>
          <w:color w:val="000000"/>
          <w:sz w:val="28"/>
          <w:szCs w:val="28"/>
        </w:rPr>
        <w:t>2</w:t>
      </w:r>
      <w:r>
        <w:rPr>
          <w:rFonts w:ascii="仿宋" w:hAnsi="仿宋" w:eastAsia="仿宋"/>
          <w:color w:val="000000"/>
          <w:sz w:val="28"/>
          <w:szCs w:val="28"/>
        </w:rPr>
        <w:t>022年度预算执行和资产</w:t>
      </w:r>
      <w:r>
        <w:rPr>
          <w:rFonts w:hint="eastAsia" w:ascii="仿宋" w:hAnsi="仿宋" w:eastAsia="仿宋"/>
          <w:color w:val="000000"/>
          <w:sz w:val="28"/>
          <w:szCs w:val="28"/>
        </w:rPr>
        <w:t>、</w:t>
      </w:r>
      <w:r>
        <w:rPr>
          <w:rFonts w:ascii="仿宋" w:hAnsi="仿宋" w:eastAsia="仿宋"/>
          <w:color w:val="000000"/>
          <w:sz w:val="28"/>
          <w:szCs w:val="28"/>
        </w:rPr>
        <w:t>负债管理进行绩效审计</w:t>
      </w:r>
      <w:r>
        <w:rPr>
          <w:rFonts w:hint="eastAsia" w:ascii="仿宋" w:hAnsi="仿宋" w:eastAsia="仿宋" w:cs="仿宋"/>
          <w:sz w:val="28"/>
          <w:szCs w:val="28"/>
          <w:shd w:val="clear" w:color="auto" w:fill="FFFFFF"/>
        </w:rPr>
        <w:t>。具体内容详见</w:t>
      </w:r>
      <w:r>
        <w:rPr>
          <w:rFonts w:hint="eastAsia" w:ascii="仿宋" w:hAnsi="仿宋" w:eastAsia="仿宋" w:cs="仿宋"/>
          <w:b/>
          <w:bCs/>
          <w:sz w:val="28"/>
          <w:szCs w:val="28"/>
          <w:shd w:val="clear" w:color="auto" w:fill="FFFFFF"/>
        </w:rPr>
        <w:t>第三章采购需求</w:t>
      </w:r>
      <w:r>
        <w:rPr>
          <w:rFonts w:hint="eastAsia" w:ascii="仿宋" w:hAnsi="仿宋" w:eastAsia="仿宋" w:cs="仿宋"/>
          <w:sz w:val="28"/>
          <w:szCs w:val="28"/>
          <w:shd w:val="clear" w:color="auto" w:fill="FFFFFF"/>
        </w:rPr>
        <w:t>。</w:t>
      </w:r>
    </w:p>
    <w:p>
      <w:pPr>
        <w:widowControl/>
        <w:spacing w:line="460" w:lineRule="exact"/>
        <w:ind w:firstLine="562" w:firstLineChars="200"/>
        <w:rPr>
          <w:rFonts w:ascii="仿宋" w:hAnsi="仿宋" w:eastAsia="仿宋" w:cs="仿宋"/>
          <w:b/>
          <w:kern w:val="0"/>
          <w:sz w:val="28"/>
          <w:szCs w:val="28"/>
        </w:rPr>
      </w:pPr>
      <w:r>
        <w:rPr>
          <w:rFonts w:hint="eastAsia" w:ascii="仿宋" w:hAnsi="仿宋" w:eastAsia="仿宋" w:cs="仿宋"/>
          <w:b/>
          <w:bCs/>
          <w:kern w:val="0"/>
          <w:sz w:val="28"/>
          <w:szCs w:val="28"/>
        </w:rPr>
        <w:t>四</w:t>
      </w:r>
      <w:r>
        <w:rPr>
          <w:rFonts w:hint="eastAsia" w:ascii="仿宋" w:hAnsi="仿宋" w:eastAsia="仿宋" w:cs="仿宋"/>
          <w:b/>
          <w:color w:val="000000"/>
          <w:kern w:val="0"/>
          <w:sz w:val="28"/>
          <w:szCs w:val="28"/>
        </w:rPr>
        <w:t>、</w:t>
      </w:r>
      <w:r>
        <w:rPr>
          <w:rFonts w:hint="eastAsia" w:ascii="仿宋" w:hAnsi="仿宋" w:eastAsia="仿宋" w:cs="仿宋"/>
          <w:b/>
          <w:bCs/>
          <w:kern w:val="0"/>
          <w:sz w:val="28"/>
          <w:szCs w:val="28"/>
          <w:lang w:eastAsia="zh-CN"/>
        </w:rPr>
        <w:t>招标</w:t>
      </w:r>
      <w:r>
        <w:rPr>
          <w:rFonts w:hint="eastAsia" w:ascii="仿宋" w:hAnsi="仿宋" w:eastAsia="仿宋" w:cs="仿宋"/>
          <w:b/>
          <w:bCs/>
          <w:kern w:val="0"/>
          <w:sz w:val="28"/>
          <w:szCs w:val="28"/>
        </w:rPr>
        <w:t>控制价：</w:t>
      </w:r>
      <w:r>
        <w:rPr>
          <w:rFonts w:hint="eastAsia" w:ascii="仿宋" w:hAnsi="仿宋" w:eastAsia="仿宋" w:cs="仿宋"/>
          <w:bCs/>
          <w:kern w:val="0"/>
          <w:sz w:val="28"/>
          <w:szCs w:val="28"/>
        </w:rPr>
        <w:t>玖万伍仟元整（¥：</w:t>
      </w:r>
      <w:r>
        <w:rPr>
          <w:rFonts w:ascii="仿宋" w:hAnsi="仿宋" w:eastAsia="仿宋" w:cs="仿宋"/>
          <w:bCs/>
          <w:kern w:val="0"/>
          <w:sz w:val="28"/>
          <w:szCs w:val="28"/>
        </w:rPr>
        <w:t>95</w:t>
      </w:r>
      <w:r>
        <w:rPr>
          <w:rFonts w:hint="eastAsia" w:ascii="仿宋" w:hAnsi="仿宋" w:eastAsia="仿宋" w:cs="仿宋"/>
          <w:bCs/>
          <w:kern w:val="0"/>
          <w:sz w:val="28"/>
          <w:szCs w:val="28"/>
        </w:rPr>
        <w:t>000元），竞标人报价不得超过采购人发布的</w:t>
      </w:r>
      <w:r>
        <w:rPr>
          <w:rFonts w:hint="eastAsia" w:ascii="仿宋" w:hAnsi="仿宋" w:eastAsia="仿宋" w:cs="仿宋"/>
          <w:bCs/>
          <w:kern w:val="0"/>
          <w:sz w:val="28"/>
          <w:szCs w:val="28"/>
          <w:lang w:eastAsia="zh-CN"/>
        </w:rPr>
        <w:t>招标</w:t>
      </w:r>
      <w:r>
        <w:rPr>
          <w:rFonts w:hint="eastAsia" w:ascii="仿宋" w:hAnsi="仿宋" w:eastAsia="仿宋" w:cs="仿宋"/>
          <w:bCs/>
          <w:kern w:val="0"/>
          <w:sz w:val="28"/>
          <w:szCs w:val="28"/>
        </w:rPr>
        <w:t>控制价，报价超过</w:t>
      </w:r>
      <w:r>
        <w:rPr>
          <w:rFonts w:hint="eastAsia" w:ascii="仿宋" w:hAnsi="仿宋" w:eastAsia="仿宋" w:cs="仿宋"/>
          <w:bCs/>
          <w:kern w:val="0"/>
          <w:sz w:val="28"/>
          <w:szCs w:val="28"/>
          <w:lang w:eastAsia="zh-CN"/>
        </w:rPr>
        <w:t>招标</w:t>
      </w:r>
      <w:r>
        <w:rPr>
          <w:rFonts w:hint="eastAsia" w:ascii="仿宋" w:hAnsi="仿宋" w:eastAsia="仿宋" w:cs="仿宋"/>
          <w:bCs/>
          <w:kern w:val="0"/>
          <w:sz w:val="28"/>
          <w:szCs w:val="28"/>
        </w:rPr>
        <w:t>控制价的为废标，投标报价为包干价（即所有劳务费用、差旅费、</w:t>
      </w:r>
      <w:r>
        <w:rPr>
          <w:rFonts w:hint="eastAsia" w:ascii="仿宋" w:hAnsi="仿宋" w:eastAsia="仿宋" w:cs="仿宋"/>
          <w:bCs/>
          <w:kern w:val="0"/>
          <w:sz w:val="28"/>
          <w:szCs w:val="28"/>
          <w:lang w:eastAsia="zh-CN"/>
        </w:rPr>
        <w:t>食宿费</w:t>
      </w:r>
      <w:r>
        <w:rPr>
          <w:rFonts w:hint="eastAsia" w:ascii="仿宋" w:hAnsi="仿宋" w:eastAsia="仿宋" w:cs="仿宋"/>
          <w:bCs/>
          <w:kern w:val="0"/>
          <w:sz w:val="28"/>
          <w:szCs w:val="28"/>
        </w:rPr>
        <w:t>等一切开支均由中标方负责）</w:t>
      </w:r>
      <w:r>
        <w:rPr>
          <w:rFonts w:hint="eastAsia" w:ascii="仿宋" w:hAnsi="仿宋" w:eastAsia="仿宋" w:cs="仿宋"/>
          <w:bCs/>
          <w:kern w:val="0"/>
          <w:sz w:val="28"/>
          <w:szCs w:val="28"/>
        </w:rPr>
        <w:t>。</w:t>
      </w:r>
    </w:p>
    <w:p>
      <w:pPr>
        <w:spacing w:line="460" w:lineRule="exact"/>
        <w:ind w:firstLine="562" w:firstLineChars="200"/>
        <w:rPr>
          <w:rFonts w:ascii="仿宋" w:hAnsi="仿宋" w:eastAsia="仿宋" w:cs="仿宋"/>
          <w:color w:val="FF0000"/>
          <w:kern w:val="0"/>
          <w:sz w:val="28"/>
          <w:szCs w:val="28"/>
        </w:rPr>
      </w:pPr>
      <w:r>
        <w:rPr>
          <w:rFonts w:hint="eastAsia" w:ascii="仿宋" w:hAnsi="仿宋" w:eastAsia="仿宋" w:cs="仿宋"/>
          <w:b/>
          <w:bCs/>
          <w:kern w:val="0"/>
          <w:sz w:val="28"/>
          <w:szCs w:val="28"/>
        </w:rPr>
        <w:t>五、</w:t>
      </w:r>
      <w:r>
        <w:rPr>
          <w:rFonts w:hint="eastAsia" w:ascii="仿宋" w:hAnsi="仿宋" w:eastAsia="仿宋" w:cs="仿宋"/>
          <w:b/>
          <w:bCs/>
          <w:kern w:val="0"/>
          <w:sz w:val="28"/>
          <w:szCs w:val="28"/>
          <w:lang w:eastAsia="zh-CN"/>
        </w:rPr>
        <w:t>评</w:t>
      </w:r>
      <w:r>
        <w:rPr>
          <w:rFonts w:hint="eastAsia" w:ascii="仿宋" w:hAnsi="仿宋" w:eastAsia="仿宋" w:cs="仿宋"/>
          <w:b/>
          <w:bCs/>
          <w:kern w:val="0"/>
          <w:sz w:val="28"/>
          <w:szCs w:val="28"/>
        </w:rPr>
        <w:t>标方式：</w:t>
      </w:r>
      <w:r>
        <w:rPr>
          <w:rFonts w:hint="eastAsia" w:ascii="仿宋" w:hAnsi="仿宋" w:eastAsia="仿宋" w:cs="仿宋"/>
          <w:bCs/>
          <w:kern w:val="0"/>
          <w:sz w:val="28"/>
          <w:szCs w:val="28"/>
        </w:rPr>
        <w:t>综合评标法。</w:t>
      </w:r>
    </w:p>
    <w:p>
      <w:pPr>
        <w:spacing w:line="460" w:lineRule="exact"/>
        <w:ind w:left="559" w:leftChars="266"/>
        <w:rPr>
          <w:rFonts w:ascii="仿宋" w:hAnsi="仿宋" w:eastAsia="仿宋" w:cs="仿宋"/>
          <w:b/>
          <w:bCs/>
          <w:kern w:val="0"/>
          <w:sz w:val="28"/>
          <w:szCs w:val="28"/>
        </w:rPr>
      </w:pPr>
      <w:r>
        <w:rPr>
          <w:rFonts w:hint="eastAsia" w:ascii="仿宋" w:hAnsi="仿宋" w:eastAsia="仿宋" w:cs="仿宋"/>
          <w:b/>
          <w:bCs/>
          <w:kern w:val="0"/>
          <w:sz w:val="28"/>
          <w:szCs w:val="28"/>
        </w:rPr>
        <w:t>六、投标人驻场审计组人员要求:</w:t>
      </w:r>
    </w:p>
    <w:p>
      <w:pPr>
        <w:spacing w:line="460" w:lineRule="exact"/>
        <w:ind w:left="559" w:leftChars="266"/>
        <w:rPr>
          <w:rFonts w:ascii="仿宋" w:hAnsi="仿宋" w:eastAsia="仿宋"/>
          <w:color w:val="000000"/>
          <w:kern w:val="0"/>
          <w:sz w:val="28"/>
          <w:szCs w:val="28"/>
        </w:rPr>
      </w:pPr>
      <w:r>
        <w:rPr>
          <w:rFonts w:hint="eastAsia" w:ascii="仿宋" w:hAnsi="仿宋" w:eastAsia="仿宋"/>
          <w:color w:val="000000"/>
          <w:kern w:val="0"/>
          <w:sz w:val="28"/>
          <w:szCs w:val="28"/>
        </w:rPr>
        <w:t>1.拟派项目负责人须具备注册会计师证书且受聘于投标人（须提</w:t>
      </w:r>
    </w:p>
    <w:p>
      <w:pPr>
        <w:spacing w:line="460" w:lineRule="exact"/>
        <w:ind w:left="560" w:hanging="560" w:hangingChars="200"/>
        <w:rPr>
          <w:rFonts w:ascii="仿宋" w:hAnsi="仿宋" w:eastAsia="仿宋"/>
          <w:color w:val="000000"/>
          <w:kern w:val="0"/>
          <w:sz w:val="28"/>
          <w:szCs w:val="28"/>
        </w:rPr>
      </w:pPr>
      <w:r>
        <w:rPr>
          <w:rFonts w:hint="eastAsia" w:ascii="仿宋" w:hAnsi="仿宋" w:eastAsia="仿宋"/>
          <w:color w:val="000000"/>
          <w:kern w:val="0"/>
          <w:sz w:val="28"/>
          <w:szCs w:val="28"/>
        </w:rPr>
        <w:t>供投标截止日期前半年任意三个月缴纳社保证明材料）。</w:t>
      </w:r>
    </w:p>
    <w:p>
      <w:pPr>
        <w:spacing w:line="460" w:lineRule="exact"/>
        <w:ind w:firstLine="560" w:firstLineChars="200"/>
      </w:pPr>
      <w:r>
        <w:rPr>
          <w:rFonts w:hint="eastAsia" w:ascii="仿宋" w:hAnsi="仿宋" w:eastAsia="仿宋"/>
          <w:color w:val="000000"/>
          <w:kern w:val="0"/>
          <w:sz w:val="28"/>
          <w:szCs w:val="28"/>
        </w:rPr>
        <w:t>2.曾参与党政机关、事业单位及团体组织的经济责任审计或</w:t>
      </w:r>
      <w:r>
        <w:rPr>
          <w:rFonts w:ascii="仿宋" w:hAnsi="仿宋" w:eastAsia="仿宋"/>
          <w:color w:val="000000"/>
          <w:kern w:val="0"/>
          <w:sz w:val="28"/>
          <w:szCs w:val="28"/>
        </w:rPr>
        <w:t>绩效审计</w:t>
      </w:r>
      <w:r>
        <w:rPr>
          <w:rFonts w:hint="eastAsia" w:ascii="仿宋" w:hAnsi="仿宋" w:eastAsia="仿宋"/>
          <w:color w:val="000000"/>
          <w:kern w:val="0"/>
          <w:sz w:val="28"/>
          <w:szCs w:val="28"/>
        </w:rPr>
        <w:t>。</w:t>
      </w:r>
    </w:p>
    <w:p>
      <w:pPr>
        <w:pStyle w:val="13"/>
        <w:spacing w:before="0" w:beforeAutospacing="0" w:after="0" w:afterAutospacing="0" w:line="460" w:lineRule="exact"/>
        <w:ind w:firstLine="564"/>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七、</w:t>
      </w:r>
      <w:r>
        <w:rPr>
          <w:rFonts w:ascii="仿宋" w:hAnsi="仿宋" w:eastAsia="仿宋" w:cs="仿宋"/>
          <w:b/>
          <w:bCs/>
          <w:sz w:val="28"/>
          <w:szCs w:val="28"/>
          <w:shd w:val="clear" w:color="auto" w:fill="FFFFFF"/>
        </w:rPr>
        <w:t>验收方法和考核标准</w:t>
      </w:r>
      <w:r>
        <w:rPr>
          <w:rFonts w:hint="eastAsia" w:ascii="仿宋" w:hAnsi="仿宋" w:eastAsia="仿宋" w:cs="仿宋"/>
          <w:b/>
          <w:bCs/>
          <w:sz w:val="28"/>
          <w:szCs w:val="28"/>
          <w:shd w:val="clear" w:color="auto" w:fill="FFFFFF"/>
        </w:rPr>
        <w:t>：</w:t>
      </w:r>
      <w:r>
        <w:rPr>
          <w:rFonts w:ascii="仿宋" w:hAnsi="仿宋" w:eastAsia="仿宋" w:cs="仿宋"/>
          <w:sz w:val="28"/>
          <w:szCs w:val="28"/>
          <w:shd w:val="clear" w:color="auto" w:fill="FFFFFF"/>
        </w:rPr>
        <w:t>在约定时间范围内完成审计项目并出具正式报告</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审计处负责组织验收</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验收不合格的</w:t>
      </w:r>
      <w:r>
        <w:rPr>
          <w:rFonts w:hint="eastAsia" w:ascii="仿宋" w:hAnsi="仿宋" w:eastAsia="仿宋" w:cs="仿宋"/>
          <w:sz w:val="28"/>
          <w:szCs w:val="28"/>
          <w:shd w:val="clear" w:color="auto" w:fill="FFFFFF"/>
        </w:rPr>
        <w:t>，</w:t>
      </w:r>
      <w:r>
        <w:rPr>
          <w:rFonts w:hint="eastAsia" w:ascii="仿宋" w:hAnsi="仿宋" w:eastAsia="仿宋" w:cs="仿宋"/>
          <w:color w:val="000000"/>
          <w:sz w:val="28"/>
          <w:szCs w:val="28"/>
        </w:rPr>
        <w:t>中标人</w:t>
      </w:r>
      <w:r>
        <w:rPr>
          <w:rFonts w:ascii="仿宋" w:hAnsi="仿宋" w:eastAsia="仿宋" w:cs="仿宋"/>
          <w:sz w:val="28"/>
          <w:szCs w:val="28"/>
          <w:shd w:val="clear" w:color="auto" w:fill="FFFFFF"/>
        </w:rPr>
        <w:t>应当按照</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审计处要求在指定合同期限内进行整改和完善</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直至符合采购文件要求的相关标准及审计工作方案</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逾期不予整改或者整改仍然不能符合相关要求的</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有权依照法律程序解除合同</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并追究</w:t>
      </w:r>
      <w:r>
        <w:rPr>
          <w:rFonts w:hint="eastAsia" w:ascii="仿宋" w:hAnsi="仿宋" w:eastAsia="仿宋" w:cs="仿宋"/>
          <w:color w:val="000000"/>
          <w:sz w:val="28"/>
          <w:szCs w:val="28"/>
        </w:rPr>
        <w:t>中标人</w:t>
      </w:r>
      <w:r>
        <w:rPr>
          <w:rFonts w:ascii="仿宋" w:hAnsi="仿宋" w:eastAsia="仿宋" w:cs="仿宋"/>
          <w:sz w:val="28"/>
          <w:szCs w:val="28"/>
          <w:shd w:val="clear" w:color="auto" w:fill="FFFFFF"/>
        </w:rPr>
        <w:t>的违约责任</w:t>
      </w:r>
      <w:r>
        <w:rPr>
          <w:rFonts w:hint="eastAsia" w:ascii="仿宋" w:hAnsi="仿宋" w:eastAsia="仿宋" w:cs="仿宋"/>
          <w:sz w:val="28"/>
          <w:szCs w:val="28"/>
          <w:shd w:val="clear" w:color="auto" w:fill="FFFFFF"/>
        </w:rPr>
        <w:t>。</w:t>
      </w:r>
    </w:p>
    <w:p>
      <w:pPr>
        <w:spacing w:line="460" w:lineRule="exact"/>
        <w:ind w:firstLine="562" w:firstLineChars="200"/>
        <w:rPr>
          <w:rFonts w:ascii="仿宋" w:hAnsi="仿宋" w:eastAsia="仿宋" w:cs="仿宋"/>
          <w:color w:val="000000"/>
          <w:kern w:val="0"/>
          <w:sz w:val="28"/>
          <w:szCs w:val="28"/>
        </w:rPr>
      </w:pPr>
      <w:r>
        <w:rPr>
          <w:rFonts w:hint="eastAsia" w:ascii="仿宋" w:hAnsi="仿宋" w:eastAsia="仿宋" w:cs="仿宋"/>
          <w:b/>
          <w:bCs/>
          <w:kern w:val="0"/>
          <w:sz w:val="28"/>
          <w:szCs w:val="28"/>
          <w:shd w:val="clear" w:color="auto" w:fill="FFFFFF"/>
        </w:rPr>
        <w:t>八、付款方式：</w:t>
      </w:r>
      <w:r>
        <w:rPr>
          <w:rFonts w:hint="eastAsia" w:ascii="仿宋" w:hAnsi="仿宋" w:eastAsia="仿宋" w:cs="仿宋"/>
          <w:sz w:val="28"/>
          <w:szCs w:val="28"/>
          <w:shd w:val="clear" w:color="auto" w:fill="FFFFFF"/>
        </w:rPr>
        <w:t>项目完成，经采购人验收合格，</w:t>
      </w:r>
      <w:r>
        <w:rPr>
          <w:rFonts w:hint="eastAsia" w:ascii="仿宋" w:hAnsi="仿宋" w:eastAsia="仿宋" w:cs="仿宋"/>
          <w:color w:val="000000"/>
          <w:kern w:val="0"/>
          <w:sz w:val="28"/>
          <w:szCs w:val="28"/>
        </w:rPr>
        <w:t>采购人于202</w:t>
      </w:r>
      <w:r>
        <w:rPr>
          <w:rFonts w:ascii="仿宋" w:hAnsi="仿宋" w:eastAsia="仿宋" w:cs="仿宋"/>
          <w:color w:val="000000"/>
          <w:kern w:val="0"/>
          <w:sz w:val="28"/>
          <w:szCs w:val="28"/>
        </w:rPr>
        <w:t>4</w:t>
      </w:r>
      <w:r>
        <w:rPr>
          <w:rFonts w:hint="eastAsia" w:ascii="仿宋" w:hAnsi="仿宋" w:eastAsia="仿宋" w:cs="仿宋"/>
          <w:color w:val="000000"/>
          <w:kern w:val="0"/>
          <w:sz w:val="28"/>
          <w:szCs w:val="28"/>
        </w:rPr>
        <w:t>年</w:t>
      </w:r>
      <w:r>
        <w:rPr>
          <w:rFonts w:ascii="仿宋" w:hAnsi="仿宋" w:eastAsia="仿宋" w:cs="仿宋"/>
          <w:color w:val="000000"/>
          <w:kern w:val="0"/>
          <w:sz w:val="28"/>
          <w:szCs w:val="28"/>
        </w:rPr>
        <w:t>6</w:t>
      </w:r>
      <w:r>
        <w:rPr>
          <w:rFonts w:hint="eastAsia" w:ascii="仿宋" w:hAnsi="仿宋" w:eastAsia="仿宋" w:cs="仿宋"/>
          <w:color w:val="000000"/>
          <w:kern w:val="0"/>
          <w:sz w:val="28"/>
          <w:szCs w:val="28"/>
        </w:rPr>
        <w:t>月</w:t>
      </w:r>
      <w:r>
        <w:rPr>
          <w:rFonts w:ascii="仿宋" w:hAnsi="仿宋" w:eastAsia="仿宋" w:cs="仿宋"/>
          <w:color w:val="000000"/>
          <w:kern w:val="0"/>
          <w:sz w:val="28"/>
          <w:szCs w:val="28"/>
        </w:rPr>
        <w:t>30</w:t>
      </w:r>
      <w:r>
        <w:rPr>
          <w:rFonts w:hint="eastAsia" w:ascii="仿宋" w:hAnsi="仿宋" w:eastAsia="仿宋" w:cs="仿宋"/>
          <w:color w:val="000000"/>
          <w:kern w:val="0"/>
          <w:sz w:val="28"/>
          <w:szCs w:val="28"/>
        </w:rPr>
        <w:t>日前一次性付款给中标人，付款前中标人应当提供增值税发票，且采购人不接受委托付款。</w:t>
      </w:r>
    </w:p>
    <w:p>
      <w:pPr>
        <w:spacing w:line="4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九、履约保证金：</w:t>
      </w:r>
      <w:r>
        <w:rPr>
          <w:rFonts w:hint="eastAsia" w:ascii="仿宋" w:hAnsi="仿宋" w:eastAsia="仿宋" w:cs="仿宋"/>
          <w:bCs/>
          <w:kern w:val="0"/>
          <w:sz w:val="28"/>
          <w:szCs w:val="28"/>
        </w:rPr>
        <w:t>签订采购合同前，中标人须向采购人缴纳中标金额4%的</w:t>
      </w:r>
      <w:r>
        <w:rPr>
          <w:rFonts w:hint="eastAsia" w:ascii="仿宋" w:hAnsi="仿宋" w:eastAsia="仿宋" w:cs="仿宋"/>
          <w:kern w:val="0"/>
          <w:sz w:val="28"/>
          <w:szCs w:val="28"/>
        </w:rPr>
        <w:t>履约保证金，</w:t>
      </w:r>
      <w:r>
        <w:rPr>
          <w:rFonts w:hint="eastAsia" w:ascii="仿宋" w:hAnsi="仿宋" w:eastAsia="仿宋" w:cs="仿宋"/>
          <w:bCs/>
          <w:kern w:val="0"/>
          <w:sz w:val="28"/>
          <w:szCs w:val="28"/>
        </w:rPr>
        <w:t>项目完成后，经采购人确认无违约事项，采购人将履约保证金不计息一次性退还给中标人。</w:t>
      </w:r>
    </w:p>
    <w:p>
      <w:pPr>
        <w:spacing w:line="460" w:lineRule="exact"/>
        <w:ind w:firstLine="562" w:firstLineChars="200"/>
        <w:rPr>
          <w:rFonts w:ascii="仿宋" w:hAnsi="仿宋" w:eastAsia="仿宋" w:cs="仿宋"/>
          <w:bCs/>
          <w:kern w:val="0"/>
          <w:sz w:val="28"/>
          <w:szCs w:val="28"/>
        </w:rPr>
      </w:pPr>
      <w:r>
        <w:rPr>
          <w:rFonts w:hint="eastAsia" w:ascii="仿宋" w:hAnsi="仿宋" w:eastAsia="仿宋" w:cs="仿宋"/>
          <w:b/>
          <w:bCs/>
          <w:kern w:val="0"/>
          <w:sz w:val="28"/>
          <w:szCs w:val="28"/>
        </w:rPr>
        <w:t>十、特定情形：</w:t>
      </w:r>
      <w:r>
        <w:rPr>
          <w:rFonts w:hint="eastAsia" w:ascii="仿宋" w:hAnsi="仿宋" w:eastAsia="仿宋" w:cs="仿宋"/>
          <w:bCs/>
          <w:kern w:val="0"/>
          <w:sz w:val="28"/>
          <w:szCs w:val="28"/>
        </w:rPr>
        <w:t>当通过资格性及符合性审查的有效供应商数量等于两家时，采购人有权对该两家供应商进行价格谈判，采购小组要求所有继续参加谈判的供应商在采购小组规定时间内提交最后报价。</w:t>
      </w:r>
    </w:p>
    <w:p>
      <w:pPr>
        <w:spacing w:line="4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十一、特别要求</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1.本项目采购活动结束后，需在湖南省政府采购电子卖场完成采购流程，即：采购人按中标金额在电子卖场对中标供应商发起直购。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中标供应商在本项目中标公告发布15日内，必须完成入驻湖南省政府采购电子卖场事宜，并将本项目采购的内容（商品类目：商务中介-审计服务-经济责任审计，商品名称为“经济责任审计”）上架至电子卖场，商品上架后方能签订合同。</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3.结算流程：采购人在湖南省电子卖场按本次中标金额对中标供应商发起直购，在完成电子卖场采购流程后，按合同相关约定履行报账程序。</w:t>
      </w:r>
    </w:p>
    <w:p>
      <w:pPr>
        <w:pStyle w:val="13"/>
        <w:spacing w:before="0" w:beforeAutospacing="0" w:after="0" w:afterAutospacing="0" w:line="460" w:lineRule="exact"/>
        <w:ind w:firstLine="564"/>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十二、踏勘现场</w:t>
      </w:r>
    </w:p>
    <w:p>
      <w:pPr>
        <w:pStyle w:val="13"/>
        <w:spacing w:before="0" w:beforeAutospacing="0" w:after="0" w:afterAutospacing="0" w:line="460" w:lineRule="exact"/>
        <w:ind w:firstLine="564"/>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1.为确保项目顺利实施，投标人在投标前须踏勘现场，有关费用自理，踏勘期间发生的意外自负。</w:t>
      </w:r>
    </w:p>
    <w:p>
      <w:pPr>
        <w:pStyle w:val="13"/>
        <w:spacing w:before="0" w:beforeAutospacing="0" w:after="0" w:afterAutospacing="0" w:line="460" w:lineRule="exact"/>
        <w:ind w:firstLine="564"/>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2.踏勘时间：2023年4月7日-4月14日（节假日除外）：上午9：00-11：00，下午15：00-17：00。</w:t>
      </w:r>
    </w:p>
    <w:p>
      <w:pPr>
        <w:pStyle w:val="13"/>
        <w:spacing w:before="0" w:beforeAutospacing="0" w:after="0" w:afterAutospacing="0" w:line="460" w:lineRule="exact"/>
        <w:ind w:firstLine="564"/>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3.踏勘地点：湖南科技学院行政办公楼306室，联系人：徐老师，联系电话：18974622858。</w:t>
      </w:r>
    </w:p>
    <w:p>
      <w:pPr>
        <w:spacing w:line="4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十三、投标文件的组成</w:t>
      </w:r>
    </w:p>
    <w:p>
      <w:pPr>
        <w:widowControl/>
        <w:spacing w:line="46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1.投标函（自拟）</w:t>
      </w:r>
    </w:p>
    <w:p>
      <w:pPr>
        <w:widowControl/>
        <w:spacing w:line="460" w:lineRule="exact"/>
        <w:ind w:firstLine="560" w:firstLineChars="200"/>
        <w:jc w:val="left"/>
        <w:rPr>
          <w:rFonts w:eastAsia="仿宋"/>
          <w:sz w:val="28"/>
          <w:szCs w:val="28"/>
        </w:rPr>
      </w:pPr>
      <w:r>
        <w:rPr>
          <w:rFonts w:hint="eastAsia" w:ascii="仿宋" w:hAnsi="仿宋" w:eastAsia="仿宋" w:cs="仿宋"/>
          <w:color w:val="000000"/>
          <w:kern w:val="0"/>
          <w:sz w:val="28"/>
          <w:szCs w:val="28"/>
        </w:rPr>
        <w:t>2.报价表</w:t>
      </w:r>
    </w:p>
    <w:p>
      <w:pPr>
        <w:widowControl/>
        <w:spacing w:line="46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3.供应商的资格证明资料（详见第七章）</w:t>
      </w:r>
    </w:p>
    <w:p>
      <w:pPr>
        <w:widowControl/>
        <w:spacing w:line="46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4.项目审计方案</w:t>
      </w:r>
    </w:p>
    <w:p>
      <w:pPr>
        <w:widowControl/>
        <w:spacing w:line="46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5.招标文件要求提供的相关材料及供应商认为需提供的其它资料。</w:t>
      </w:r>
    </w:p>
    <w:p>
      <w:pPr>
        <w:widowControl/>
        <w:spacing w:line="460" w:lineRule="exact"/>
        <w:ind w:firstLine="562" w:firstLineChars="200"/>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6.投标文件一正二副（须密封），招标文件封面注明正副本，写明投标人单位名称并加盖投标人单位公章。</w:t>
      </w:r>
    </w:p>
    <w:p>
      <w:pPr>
        <w:pStyle w:val="2"/>
        <w:spacing w:before="0" w:beforeAutospacing="0" w:after="0" w:line="460" w:lineRule="exact"/>
        <w:ind w:left="0"/>
      </w:pPr>
    </w:p>
    <w:p>
      <w:pPr>
        <w:spacing w:line="540" w:lineRule="exact"/>
        <w:ind w:firstLine="2891" w:firstLineChars="900"/>
        <w:rPr>
          <w:rFonts w:ascii="仿宋" w:hAnsi="仿宋" w:eastAsia="仿宋" w:cs="仿宋"/>
          <w:kern w:val="0"/>
          <w:sz w:val="28"/>
          <w:szCs w:val="28"/>
          <w:shd w:val="clear" w:color="auto" w:fill="FFFFFF"/>
        </w:rPr>
      </w:pPr>
      <w:r>
        <w:rPr>
          <w:rFonts w:hint="eastAsia" w:ascii="仿宋" w:hAnsi="仿宋" w:eastAsia="仿宋"/>
          <w:b/>
          <w:bCs/>
          <w:kern w:val="0"/>
          <w:sz w:val="32"/>
          <w:szCs w:val="32"/>
        </w:rPr>
        <w:t>第三章 采购需求</w:t>
      </w:r>
    </w:p>
    <w:p>
      <w:pPr>
        <w:pStyle w:val="13"/>
        <w:spacing w:before="0" w:beforeAutospacing="0" w:after="0" w:afterAutospacing="0" w:line="540" w:lineRule="exact"/>
        <w:ind w:firstLine="562" w:firstLineChars="200"/>
        <w:rPr>
          <w:rFonts w:ascii="仿宋" w:hAnsi="仿宋" w:eastAsia="仿宋" w:cs="仿宋"/>
          <w:sz w:val="28"/>
          <w:szCs w:val="28"/>
          <w:shd w:val="clear" w:color="auto" w:fill="FFFFFF"/>
        </w:rPr>
      </w:pPr>
      <w:r>
        <w:rPr>
          <w:rStyle w:val="18"/>
          <w:rFonts w:hint="eastAsia" w:ascii="仿宋" w:hAnsi="仿宋" w:eastAsia="仿宋"/>
          <w:sz w:val="28"/>
          <w:szCs w:val="28"/>
          <w:shd w:val="clear" w:color="auto" w:fill="FFFFFF"/>
        </w:rPr>
        <w:t>一、</w:t>
      </w:r>
      <w:r>
        <w:rPr>
          <w:rFonts w:hint="eastAsia" w:ascii="仿宋" w:hAnsi="仿宋" w:eastAsia="仿宋" w:cs="仿宋"/>
          <w:b/>
          <w:bCs/>
          <w:sz w:val="28"/>
          <w:szCs w:val="28"/>
          <w:shd w:val="clear" w:color="auto" w:fill="FFFFFF"/>
        </w:rPr>
        <w:t>经济责任审计主要内容</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1.贯彻执行上级部门及学校决策部署、推动学校及本单位事业发展情况；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2.遵守有关经济法律法规、财经纪律和规章制度情况；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3.本单位管理制度的健全和完善，特别是内部控制制度的建立和执行情况；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4.财务管理和经济风险防范情况，预算执行、预算调整和财务收支的真实、合法和效益情况；</w:t>
      </w:r>
      <w:r>
        <w:rPr>
          <w:rFonts w:ascii="Calibri" w:hAnsi="Calibri" w:eastAsia="仿宋" w:cs="Calibri"/>
          <w:sz w:val="28"/>
          <w:szCs w:val="28"/>
          <w:shd w:val="clear" w:color="auto" w:fill="FFFFFF"/>
        </w:rPr>
        <w:t> </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5.重大经济事项决策、执行和效果情况；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6.有关目标责任制完成情况；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7.财政专项资金的管理使用情况；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8.国有资产的采购、管理、使用和处置情况；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9.在经济活动中落实有关党风廉政建设责任和遵守廉洁从政规定情况；</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10.以往审计、检查等发现问题的整改情况；</w:t>
      </w:r>
    </w:p>
    <w:p>
      <w:pPr>
        <w:pStyle w:val="13"/>
        <w:spacing w:before="0" w:beforeAutospacing="0" w:after="0" w:afterAutospacing="0" w:line="540" w:lineRule="exact"/>
        <w:ind w:left="56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11.其他需要审计的内容（开标现场提供）。</w:t>
      </w:r>
    </w:p>
    <w:p>
      <w:pPr>
        <w:pStyle w:val="13"/>
        <w:spacing w:before="0" w:beforeAutospacing="0" w:after="0" w:afterAutospacing="0" w:line="540" w:lineRule="exact"/>
        <w:ind w:firstLine="562" w:firstLineChars="200"/>
        <w:rPr>
          <w:rFonts w:ascii="仿宋" w:hAnsi="仿宋" w:eastAsia="仿宋" w:cs="仿宋"/>
          <w:b/>
          <w:bCs/>
          <w:sz w:val="28"/>
          <w:szCs w:val="28"/>
          <w:shd w:val="clear" w:color="auto" w:fill="FFFFFF"/>
        </w:rPr>
      </w:pPr>
      <w:r>
        <w:rPr>
          <w:rFonts w:ascii="仿宋" w:hAnsi="仿宋" w:eastAsia="仿宋" w:cs="仿宋"/>
          <w:b/>
          <w:bCs/>
          <w:sz w:val="28"/>
          <w:szCs w:val="28"/>
          <w:shd w:val="clear" w:color="auto" w:fill="FFFFFF"/>
        </w:rPr>
        <w:t>二、</w:t>
      </w:r>
      <w:r>
        <w:rPr>
          <w:rFonts w:hint="eastAsia" w:ascii="仿宋" w:hAnsi="仿宋" w:eastAsia="仿宋" w:cs="仿宋"/>
          <w:b/>
          <w:bCs/>
          <w:sz w:val="28"/>
          <w:szCs w:val="28"/>
          <w:shd w:val="clear" w:color="auto" w:fill="FFFFFF"/>
        </w:rPr>
        <w:t>2</w:t>
      </w:r>
      <w:r>
        <w:rPr>
          <w:rFonts w:ascii="仿宋" w:hAnsi="仿宋" w:eastAsia="仿宋" w:cs="仿宋"/>
          <w:b/>
          <w:bCs/>
          <w:sz w:val="28"/>
          <w:szCs w:val="28"/>
          <w:shd w:val="clear" w:color="auto" w:fill="FFFFFF"/>
        </w:rPr>
        <w:t>022年度</w:t>
      </w:r>
      <w:r>
        <w:rPr>
          <w:rFonts w:hint="eastAsia" w:ascii="仿宋" w:hAnsi="仿宋" w:eastAsia="仿宋" w:cs="仿宋"/>
          <w:b/>
          <w:bCs/>
          <w:sz w:val="28"/>
          <w:szCs w:val="28"/>
          <w:shd w:val="clear" w:color="auto" w:fill="FFFFFF"/>
        </w:rPr>
        <w:t>预算执行</w:t>
      </w:r>
      <w:r>
        <w:rPr>
          <w:rFonts w:ascii="仿宋" w:hAnsi="仿宋" w:eastAsia="仿宋" w:cs="仿宋"/>
          <w:b/>
          <w:bCs/>
          <w:sz w:val="28"/>
          <w:szCs w:val="28"/>
          <w:shd w:val="clear" w:color="auto" w:fill="FFFFFF"/>
        </w:rPr>
        <w:t>和资产</w:t>
      </w:r>
      <w:r>
        <w:rPr>
          <w:rFonts w:hint="eastAsia" w:ascii="仿宋" w:hAnsi="仿宋" w:eastAsia="仿宋" w:cs="仿宋"/>
          <w:b/>
          <w:bCs/>
          <w:sz w:val="28"/>
          <w:szCs w:val="28"/>
          <w:shd w:val="clear" w:color="auto" w:fill="FFFFFF"/>
        </w:rPr>
        <w:t>、</w:t>
      </w:r>
      <w:r>
        <w:rPr>
          <w:rFonts w:ascii="仿宋" w:hAnsi="仿宋" w:eastAsia="仿宋" w:cs="仿宋"/>
          <w:b/>
          <w:bCs/>
          <w:sz w:val="28"/>
          <w:szCs w:val="28"/>
          <w:shd w:val="clear" w:color="auto" w:fill="FFFFFF"/>
        </w:rPr>
        <w:t>负债管理</w:t>
      </w:r>
      <w:r>
        <w:rPr>
          <w:rFonts w:hint="eastAsia" w:ascii="仿宋" w:hAnsi="仿宋" w:eastAsia="仿宋" w:cs="仿宋"/>
          <w:b/>
          <w:bCs/>
          <w:sz w:val="28"/>
          <w:szCs w:val="28"/>
          <w:shd w:val="clear" w:color="auto" w:fill="FFFFFF"/>
        </w:rPr>
        <w:t>绩效</w:t>
      </w:r>
      <w:r>
        <w:rPr>
          <w:rFonts w:ascii="仿宋" w:hAnsi="仿宋" w:eastAsia="仿宋" w:cs="仿宋"/>
          <w:b/>
          <w:bCs/>
          <w:sz w:val="28"/>
          <w:szCs w:val="28"/>
          <w:shd w:val="clear" w:color="auto" w:fill="FFFFFF"/>
        </w:rPr>
        <w:t>审计主要内容</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（一）预算执行绩效审计主要内容</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1.预算支出决策情况。主要审查预算编制及其绩效目标和绩效指标设置的合理性、科学性，预算编制决策的依据是否充分，程序是否规范到位。</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2.预算管理和使用情况。主要审查资金到位率、预算执行率、资金使用合规性，财务管理状况，资产配置、使用、处置及其收益管理情况；统筹分析相关管理制度的健全性和制度执行的有效性。</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 xml:space="preserve">3.预算执行绩效情况。主要审查预算绩效目标和绩效指标完成情况，实现的产出和取得的效益情况；从运行成本、管理效益、履职效能、社会效应、可持续发展能力和服务对象满意度等方面，综合分析学校整体及核心业务实施效果。 </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4.上年度审计查出相关问题的整改情况。</w:t>
      </w:r>
    </w:p>
    <w:p>
      <w:pPr>
        <w:pBdr>
          <w:top w:val="none" w:color="auto" w:sz="0" w:space="1"/>
          <w:left w:val="none" w:color="auto" w:sz="0" w:space="4"/>
          <w:bottom w:val="none" w:color="auto" w:sz="0" w:space="1"/>
          <w:right w:val="none" w:color="auto" w:sz="0" w:space="4"/>
        </w:pBd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（二）资产管理绩效审计主要内容</w:t>
      </w:r>
    </w:p>
    <w:p>
      <w:pPr>
        <w:spacing w:line="540" w:lineRule="exact"/>
        <w:ind w:firstLine="560" w:firstLineChars="200"/>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1.关注资产管理制度和实物资产管理情况，重点关注存量国有资产盘活处置情况，尤其是土地及房屋建筑物使用管理情况，具体包括：一是资产管理制度建设及运行情况。审查是否有建立资产管理制度并有效执行，是否明确相关部门和岗位的职责权限，是否按照国有资产管理相关规定，明确资产的清产核资、调剂、租借、对外投资、处置的具体程序和审批权限。是否建立并严格执行资产监督管理。二是资产配置情况。审查资产配置程序是否合规，关注需求论证与预算是否合理，资产配置重大事项是否经可行性研究和集体决策并履行了审批程序，是否编制了合理预算；关注资产配置是否“超标准，超限额，超数量”；关注资产购置方式是否合规，列入政府采购目录的资产是否执行了政府集中采购，达到公开招投标限额的资产是否进行了公开招投标。三是资产处置情况。审查资产处置是否按规定报批报备，处置收入是否纳入预算管理并统一核算，有无设立出租、出借备查账，是否签订合同，资产的处置收入是否实行“收支两条线”管理，租金是否及时收回，相关收益是否纳入预算统筹。四是账实相符情况。现场察看实物，检查资产是否真实存在并账实相符，是否存在账外资产或虚列资产等情况。资产是否及时办理验收并规范入账、是否形成账外资产、需要办理固定资产权属登记的是否及时办理、是否及时办理转资或预转资。五存量资产清查处置情况。审查资产盘活处置专项工作落实情况，对照省政府清查处置专项行动方案及《清查处置全省教育系统闲置国有资产实施方案》等文件，审查是否全面清理清查存量资产现状，是否按要求制定并积极推进清理闲置、低效资产盘活处置方案，是否优先内部挖潜、盘活利用闲置资产用于改善基本办学条件。重点摸清2022</w:t>
      </w:r>
      <w:r>
        <w:rPr>
          <w:rFonts w:hint="eastAsia" w:ascii="仿宋" w:hAnsi="仿宋" w:eastAsia="仿宋" w:cs="仿宋"/>
          <w:kern w:val="0"/>
          <w:sz w:val="28"/>
          <w:szCs w:val="28"/>
          <w:shd w:val="clear" w:color="auto" w:fill="FFFFFF"/>
        </w:rPr>
        <w:t>年</w:t>
      </w:r>
      <w:r>
        <w:rPr>
          <w:rFonts w:ascii="仿宋" w:hAnsi="仿宋" w:eastAsia="仿宋" w:cs="仿宋"/>
          <w:kern w:val="0"/>
          <w:sz w:val="28"/>
          <w:szCs w:val="28"/>
          <w:shd w:val="clear" w:color="auto" w:fill="FFFFFF"/>
        </w:rPr>
        <w:t>末各高校现有土地及房屋建筑物面积、价值、权属性质、使用状况（在用、出租出借、闲置等），以及处置推进情况。</w:t>
      </w:r>
    </w:p>
    <w:p>
      <w:pP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2.对外投资管理情况。一是审查外投资控制情况，是否履行公司制度规定的权限及程序，对外投资的决策制约机制和程序是否健全有效，是否严格控制了投资风险；二是审查各项对外投资合同、协议是否有效，合同、协议规定的投资金额与账表记录的投出金额是否相符；三是审查投资收益是否按合同、协议的规定取得，是否及时入账，有无转移账外的违规行为；四是</w:t>
      </w:r>
      <w:r>
        <w:fldChar w:fldCharType="begin"/>
      </w:r>
      <w:r>
        <w:instrText xml:space="preserve"> HYPERLINK "https://baike.baidu.com/item/%E9%95%BF%E6%9C%9F%E6%8A%95%E8%B5%84?fromModule=lemma_inlink" \t "https://baike.baidu.com/item/%E5%AF%B9%E5%A4%96%E6%8A%95%E8%B5%84%E5%AE%A1%E8%AE%A1/_blank" </w:instrText>
      </w:r>
      <w:r>
        <w:fldChar w:fldCharType="separate"/>
      </w:r>
      <w:r>
        <w:rPr>
          <w:rFonts w:ascii="仿宋" w:hAnsi="仿宋" w:eastAsia="仿宋" w:cs="仿宋"/>
          <w:kern w:val="0"/>
          <w:sz w:val="28"/>
          <w:szCs w:val="28"/>
          <w:shd w:val="clear" w:color="auto" w:fill="FFFFFF"/>
        </w:rPr>
        <w:t>投资</w:t>
      </w:r>
      <w:r>
        <w:rPr>
          <w:rFonts w:ascii="仿宋" w:hAnsi="仿宋" w:eastAsia="仿宋" w:cs="仿宋"/>
          <w:kern w:val="0"/>
          <w:sz w:val="28"/>
          <w:szCs w:val="28"/>
          <w:shd w:val="clear" w:color="auto" w:fill="FFFFFF"/>
        </w:rPr>
        <w:fldChar w:fldCharType="end"/>
      </w:r>
      <w:r>
        <w:rPr>
          <w:rFonts w:ascii="仿宋" w:hAnsi="仿宋" w:eastAsia="仿宋" w:cs="仿宋"/>
          <w:kern w:val="0"/>
          <w:sz w:val="28"/>
          <w:szCs w:val="28"/>
          <w:shd w:val="clear" w:color="auto" w:fill="FFFFFF"/>
        </w:rPr>
        <w:t>到期收回、出售或转让是否经过批准或</w:t>
      </w:r>
      <w:r>
        <w:fldChar w:fldCharType="begin"/>
      </w:r>
      <w:r>
        <w:instrText xml:space="preserve"> HYPERLINK "https://baike.baidu.com/item/%E6%8E%88%E6%9D%83?fromModule=lemma_inlink" \t "https://baike.baidu.com/item/%E5%AF%B9%E5%A4%96%E6%8A%95%E8%B5%84%E5%AE%A1%E8%AE%A1/_blank" </w:instrText>
      </w:r>
      <w:r>
        <w:fldChar w:fldCharType="separate"/>
      </w:r>
      <w:r>
        <w:rPr>
          <w:rFonts w:ascii="仿宋" w:hAnsi="仿宋" w:eastAsia="仿宋" w:cs="仿宋"/>
          <w:kern w:val="0"/>
          <w:sz w:val="28"/>
          <w:szCs w:val="28"/>
          <w:shd w:val="clear" w:color="auto" w:fill="FFFFFF"/>
        </w:rPr>
        <w:t>授权</w:t>
      </w:r>
      <w:r>
        <w:rPr>
          <w:rFonts w:ascii="仿宋" w:hAnsi="仿宋" w:eastAsia="仿宋" w:cs="仿宋"/>
          <w:kern w:val="0"/>
          <w:sz w:val="28"/>
          <w:szCs w:val="28"/>
          <w:shd w:val="clear" w:color="auto" w:fill="FFFFFF"/>
        </w:rPr>
        <w:fldChar w:fldCharType="end"/>
      </w:r>
      <w:r>
        <w:rPr>
          <w:rFonts w:ascii="仿宋" w:hAnsi="仿宋" w:eastAsia="仿宋" w:cs="仿宋"/>
          <w:kern w:val="0"/>
          <w:sz w:val="28"/>
          <w:szCs w:val="28"/>
          <w:shd w:val="clear" w:color="auto" w:fill="FFFFFF"/>
        </w:rPr>
        <w:t>，出售转让的</w:t>
      </w:r>
      <w:r>
        <w:fldChar w:fldCharType="begin"/>
      </w:r>
      <w:r>
        <w:instrText xml:space="preserve"> HYPERLINK "https://baike.baidu.com/item/%E4%BB%B7%E6%A0%BC?fromModule=lemma_inlink" \t "https://baike.baidu.com/item/%E5%AF%B9%E5%A4%96%E6%8A%95%E8%B5%84%E5%AE%A1%E8%AE%A1/_blank" </w:instrText>
      </w:r>
      <w:r>
        <w:fldChar w:fldCharType="separate"/>
      </w:r>
      <w:r>
        <w:rPr>
          <w:rFonts w:ascii="仿宋" w:hAnsi="仿宋" w:eastAsia="仿宋" w:cs="仿宋"/>
          <w:kern w:val="0"/>
          <w:sz w:val="28"/>
          <w:szCs w:val="28"/>
          <w:shd w:val="clear" w:color="auto" w:fill="FFFFFF"/>
        </w:rPr>
        <w:t>价格</w:t>
      </w:r>
      <w:r>
        <w:rPr>
          <w:rFonts w:ascii="仿宋" w:hAnsi="仿宋" w:eastAsia="仿宋" w:cs="仿宋"/>
          <w:kern w:val="0"/>
          <w:sz w:val="28"/>
          <w:szCs w:val="28"/>
          <w:shd w:val="clear" w:color="auto" w:fill="FFFFFF"/>
        </w:rPr>
        <w:fldChar w:fldCharType="end"/>
      </w:r>
      <w:r>
        <w:rPr>
          <w:rFonts w:ascii="仿宋" w:hAnsi="仿宋" w:eastAsia="仿宋" w:cs="仿宋"/>
          <w:kern w:val="0"/>
          <w:sz w:val="28"/>
          <w:szCs w:val="28"/>
          <w:shd w:val="clear" w:color="auto" w:fill="FFFFFF"/>
        </w:rPr>
        <w:t>是否合理，取得的款项是否及时入账，相应的投资账户是否已作冲减，金额的差异是否已作投资损益处理；五是审查长期投资的</w:t>
      </w:r>
      <w:r>
        <w:fldChar w:fldCharType="begin"/>
      </w:r>
      <w:r>
        <w:instrText xml:space="preserve"> HYPERLINK "https://baike.baidu.com/item/%E5%8F%AF%E8%A1%8C%E6%80%A7%E6%8A%A5%E5%91%8A?fromModule=lemma_inlink" \t "https://baike.baidu.com/item/%E5%AF%B9%E5%A4%96%E6%8A%95%E8%B5%84%E5%AE%A1%E8%AE%A1/_blank" </w:instrText>
      </w:r>
      <w:r>
        <w:fldChar w:fldCharType="separate"/>
      </w:r>
      <w:r>
        <w:rPr>
          <w:rFonts w:ascii="仿宋" w:hAnsi="仿宋" w:eastAsia="仿宋" w:cs="仿宋"/>
          <w:kern w:val="0"/>
          <w:sz w:val="28"/>
          <w:szCs w:val="28"/>
          <w:shd w:val="clear" w:color="auto" w:fill="FFFFFF"/>
        </w:rPr>
        <w:t>可行性报告</w:t>
      </w:r>
      <w:r>
        <w:rPr>
          <w:rFonts w:ascii="仿宋" w:hAnsi="仿宋" w:eastAsia="仿宋" w:cs="仿宋"/>
          <w:kern w:val="0"/>
          <w:sz w:val="28"/>
          <w:szCs w:val="28"/>
          <w:shd w:val="clear" w:color="auto" w:fill="FFFFFF"/>
        </w:rPr>
        <w:fldChar w:fldCharType="end"/>
      </w:r>
      <w:r>
        <w:rPr>
          <w:rFonts w:ascii="仿宋" w:hAnsi="仿宋" w:eastAsia="仿宋" w:cs="仿宋"/>
          <w:kern w:val="0"/>
          <w:sz w:val="28"/>
          <w:szCs w:val="28"/>
          <w:shd w:val="clear" w:color="auto" w:fill="FFFFFF"/>
        </w:rPr>
        <w:t>，有关会议记录记要等资料，查看投资项目是否经过科学论证和集体充分讨论研究，有无领导个人擅自决定投资项目的情况，以确定领导应负的经济责任。六是对账面长期没有反映投资收益的投资项目，应作为审计的重点审查对象。是否存在投资项目经营正常而转移收益或经营亏损造成投资潜亏等问题。</w:t>
      </w:r>
    </w:p>
    <w:p>
      <w:pPr>
        <w:pBdr>
          <w:top w:val="none" w:color="auto" w:sz="0" w:space="1"/>
          <w:left w:val="none" w:color="auto" w:sz="0" w:space="4"/>
          <w:bottom w:val="none" w:color="auto" w:sz="0" w:space="1"/>
          <w:right w:val="none" w:color="auto" w:sz="0" w:space="4"/>
        </w:pBd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（三）债务管理绩效审计主要内容</w:t>
      </w:r>
    </w:p>
    <w:p>
      <w:pPr>
        <w:pBdr>
          <w:top w:val="none" w:color="auto" w:sz="0" w:space="1"/>
          <w:left w:val="none" w:color="auto" w:sz="0" w:space="4"/>
          <w:bottom w:val="none" w:color="auto" w:sz="0" w:space="1"/>
          <w:right w:val="none" w:color="auto" w:sz="0" w:space="4"/>
        </w:pBdr>
        <w:spacing w:line="540" w:lineRule="exact"/>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 xml:space="preserve">    1.债务的规模、结构情况。摸清2022年末学校债务总量和债务类型，关注债务的真实性、完整性和准确性。一是审查金融机构贷款合同等资料，逐笔厘清学校金融机构贷款的举借时间、利息、用途和偿还等情况。二是审查往来款明细账、合同（协议）等资料，逐笔厘清学校通过拖欠工程款、融资租赁和个人集资等方式形成的其他债务情况。三是审查法律文书、文件和凭证等资料，逐笔厘清学校因担保、诉讼或仲裁等原因可能形成的或有负债情况。四是审查学校填报的债务监测平台数据是否存在多报、少报、重报、漏报、错报等问题。</w:t>
      </w:r>
    </w:p>
    <w:p>
      <w:pPr>
        <w:pBdr>
          <w:top w:val="none" w:color="auto" w:sz="0" w:space="1"/>
          <w:left w:val="none" w:color="auto" w:sz="0" w:space="4"/>
          <w:bottom w:val="none" w:color="auto" w:sz="0" w:space="1"/>
          <w:right w:val="none" w:color="auto" w:sz="0" w:space="4"/>
        </w:pBdr>
        <w:spacing w:line="540" w:lineRule="exact"/>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 xml:space="preserve">    2.债务举借情况。关注学校债务举借的合法性和合规性，重点关注截至2022</w:t>
      </w:r>
      <w:r>
        <w:rPr>
          <w:rFonts w:hint="eastAsia" w:ascii="仿宋" w:hAnsi="仿宋" w:eastAsia="仿宋" w:cs="仿宋"/>
          <w:kern w:val="0"/>
          <w:sz w:val="28"/>
          <w:szCs w:val="28"/>
          <w:shd w:val="clear" w:color="auto" w:fill="FFFFFF"/>
        </w:rPr>
        <w:t>年</w:t>
      </w:r>
      <w:r>
        <w:rPr>
          <w:rFonts w:ascii="仿宋" w:hAnsi="仿宋" w:eastAsia="仿宋" w:cs="仿宋"/>
          <w:kern w:val="0"/>
          <w:sz w:val="28"/>
          <w:szCs w:val="28"/>
          <w:shd w:val="clear" w:color="auto" w:fill="FFFFFF"/>
        </w:rPr>
        <w:t>末有债务余额的举借情况。一是审查学校新增债务和债务余额是否控制在规定的债务限额之内，银行贷款是否严格履行申报审核程序。二是审查学校是否违规向商业银行和政策性银行之外的社会融资（包括采取融资租赁、BT或BOT、教职工集资、向个人或单位借款等非银行贷款方式融资建设）。三是审查学校是否违规利用学校资产资源进行担保、抵押贷款以及收费权质押贷款，是否存在融资费用、居间费用过高以及通过基金会、校友会等违规举借债务等问题。</w:t>
      </w:r>
    </w:p>
    <w:p>
      <w:pPr>
        <w:pBdr>
          <w:top w:val="none" w:color="auto" w:sz="0" w:space="1"/>
          <w:left w:val="none" w:color="auto" w:sz="0" w:space="4"/>
          <w:bottom w:val="none" w:color="auto" w:sz="0" w:space="1"/>
          <w:right w:val="none" w:color="auto" w:sz="0" w:space="4"/>
        </w:pBdr>
        <w:spacing w:line="540" w:lineRule="exact"/>
        <w:ind w:firstLine="560" w:firstLineChars="200"/>
        <w:contextualSpacing/>
        <w:rPr>
          <w:rFonts w:ascii="仿宋" w:hAnsi="仿宋" w:eastAsia="仿宋" w:cs="仿宋"/>
          <w:kern w:val="0"/>
          <w:sz w:val="28"/>
          <w:szCs w:val="28"/>
          <w:shd w:val="clear" w:color="auto" w:fill="FFFFFF"/>
        </w:rPr>
      </w:pPr>
      <w:r>
        <w:rPr>
          <w:rFonts w:ascii="仿宋" w:hAnsi="仿宋" w:eastAsia="仿宋" w:cs="仿宋"/>
          <w:kern w:val="0"/>
          <w:sz w:val="28"/>
          <w:szCs w:val="28"/>
          <w:shd w:val="clear" w:color="auto" w:fill="FFFFFF"/>
        </w:rPr>
        <w:t>3.债务资金管理使用情况。关注截至2022年末有债务余额的债务资金使用的合规性。一是审查学校债务资金是否按贷款申请批准的用途专款专用，是否违规用于学校人员经费和公用经费等经常性支出、公车购置以及楼堂馆所建设、房地产等禁止性支出，是否未将借新还旧债务资金专项用于偿还当年到期债务，是否违规使用债务资金购买理财产品或对外出借等。二是审查学校债务资金的使用效益，是否存在资金闲置或损失浪费等问题。三是审查学校使用贷款资金建设的工程项目或设备采购等是否严格执行财政投资评审、政府采购、工程招投标等程序，是否存在超概算超规模建设等问题。</w:t>
      </w:r>
    </w:p>
    <w:p>
      <w:pPr>
        <w:pStyle w:val="13"/>
        <w:spacing w:before="0" w:beforeAutospacing="0" w:after="0" w:afterAutospacing="0" w:line="540" w:lineRule="exact"/>
        <w:ind w:left="560"/>
        <w:rPr>
          <w:rFonts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三、</w:t>
      </w:r>
      <w:r>
        <w:rPr>
          <w:rFonts w:ascii="仿宋" w:hAnsi="仿宋" w:eastAsia="仿宋" w:cs="仿宋"/>
          <w:b/>
          <w:bCs/>
          <w:sz w:val="28"/>
          <w:szCs w:val="28"/>
          <w:shd w:val="clear" w:color="auto" w:fill="FFFFFF"/>
        </w:rPr>
        <w:t>服务起止时间及服务地点要求</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ascii="仿宋" w:hAnsi="仿宋" w:eastAsia="仿宋" w:cs="仿宋"/>
          <w:sz w:val="28"/>
          <w:szCs w:val="28"/>
          <w:shd w:val="clear" w:color="auto" w:fill="FFFFFF"/>
        </w:rPr>
        <w:t>服务地点在湖南科技学院校内</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成交供应商需在</w:t>
      </w: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023年</w:t>
      </w:r>
      <w:r>
        <w:rPr>
          <w:rFonts w:hint="eastAsia" w:ascii="仿宋" w:hAnsi="仿宋" w:eastAsia="仿宋" w:cs="仿宋"/>
          <w:sz w:val="28"/>
          <w:szCs w:val="28"/>
          <w:shd w:val="clear" w:color="auto" w:fill="FFFFFF"/>
        </w:rPr>
        <w:t>6月3</w:t>
      </w:r>
      <w:r>
        <w:rPr>
          <w:rFonts w:ascii="仿宋" w:hAnsi="仿宋" w:eastAsia="仿宋" w:cs="仿宋"/>
          <w:sz w:val="28"/>
          <w:szCs w:val="28"/>
          <w:shd w:val="clear" w:color="auto" w:fill="FFFFFF"/>
        </w:rPr>
        <w:t>0日前提交</w:t>
      </w:r>
      <w:r>
        <w:rPr>
          <w:rFonts w:hint="eastAsia" w:ascii="仿宋" w:hAnsi="仿宋" w:eastAsia="仿宋" w:cs="仿宋"/>
          <w:sz w:val="28"/>
          <w:szCs w:val="28"/>
          <w:shd w:val="clear" w:color="auto" w:fill="FFFFFF"/>
        </w:rPr>
        <w:t>1</w:t>
      </w:r>
      <w:r>
        <w:rPr>
          <w:rFonts w:ascii="仿宋" w:hAnsi="仿宋" w:eastAsia="仿宋" w:cs="仿宋"/>
          <w:sz w:val="28"/>
          <w:szCs w:val="28"/>
          <w:shd w:val="clear" w:color="auto" w:fill="FFFFFF"/>
        </w:rPr>
        <w:t>3名干部经济责任审计报告及</w:t>
      </w: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022年度</w:t>
      </w:r>
      <w:r>
        <w:rPr>
          <w:rFonts w:hint="eastAsia" w:ascii="仿宋" w:hAnsi="仿宋" w:eastAsia="仿宋" w:cs="仿宋"/>
          <w:sz w:val="28"/>
          <w:szCs w:val="28"/>
          <w:shd w:val="clear" w:color="auto" w:fill="FFFFFF"/>
        </w:rPr>
        <w:t>预算执行和</w:t>
      </w:r>
      <w:r>
        <w:rPr>
          <w:rFonts w:ascii="仿宋" w:hAnsi="仿宋" w:eastAsia="仿宋" w:cs="仿宋"/>
          <w:sz w:val="28"/>
          <w:szCs w:val="28"/>
          <w:shd w:val="clear" w:color="auto" w:fill="FFFFFF"/>
        </w:rPr>
        <w:t>资产</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负债管理</w:t>
      </w:r>
      <w:r>
        <w:rPr>
          <w:rFonts w:hint="eastAsia" w:ascii="仿宋" w:hAnsi="仿宋" w:eastAsia="仿宋" w:cs="仿宋"/>
          <w:sz w:val="28"/>
          <w:szCs w:val="28"/>
          <w:shd w:val="clear" w:color="auto" w:fill="FFFFFF"/>
        </w:rPr>
        <w:t>绩效</w:t>
      </w:r>
      <w:r>
        <w:rPr>
          <w:rFonts w:ascii="仿宋" w:hAnsi="仿宋" w:eastAsia="仿宋" w:cs="仿宋"/>
          <w:sz w:val="28"/>
          <w:szCs w:val="28"/>
          <w:shd w:val="clear" w:color="auto" w:fill="FFFFFF"/>
        </w:rPr>
        <w:t>审计报告</w:t>
      </w:r>
      <w:r>
        <w:rPr>
          <w:rFonts w:hint="eastAsia" w:ascii="仿宋" w:hAnsi="仿宋" w:eastAsia="仿宋" w:cs="仿宋"/>
          <w:sz w:val="28"/>
          <w:szCs w:val="28"/>
          <w:shd w:val="clear" w:color="auto" w:fill="FFFFFF"/>
        </w:rPr>
        <w:t>，如果有必要，应出具管理建议书。</w:t>
      </w:r>
      <w:r>
        <w:rPr>
          <w:rFonts w:ascii="仿宋" w:hAnsi="仿宋" w:eastAsia="仿宋" w:cs="仿宋"/>
          <w:sz w:val="28"/>
          <w:szCs w:val="28"/>
          <w:shd w:val="clear" w:color="auto" w:fill="FFFFFF"/>
        </w:rPr>
        <w:t>不得将项目外包</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分包给其他单位实施</w:t>
      </w:r>
      <w:r>
        <w:rPr>
          <w:rFonts w:hint="eastAsia" w:ascii="仿宋" w:hAnsi="仿宋" w:eastAsia="仿宋" w:cs="仿宋"/>
          <w:sz w:val="28"/>
          <w:szCs w:val="28"/>
          <w:shd w:val="clear" w:color="auto" w:fill="FFFFFF"/>
        </w:rPr>
        <w:t>。</w:t>
      </w:r>
    </w:p>
    <w:p>
      <w:pPr>
        <w:pStyle w:val="13"/>
        <w:spacing w:before="0" w:beforeAutospacing="0" w:after="0" w:afterAutospacing="0" w:line="540" w:lineRule="exact"/>
        <w:ind w:firstLine="564"/>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四、</w:t>
      </w:r>
      <w:r>
        <w:rPr>
          <w:rFonts w:ascii="仿宋" w:hAnsi="仿宋" w:eastAsia="仿宋" w:cs="仿宋"/>
          <w:b/>
          <w:bCs/>
          <w:sz w:val="28"/>
          <w:szCs w:val="28"/>
          <w:shd w:val="clear" w:color="auto" w:fill="FFFFFF"/>
        </w:rPr>
        <w:t>服务要求</w:t>
      </w:r>
    </w:p>
    <w:p>
      <w:pPr>
        <w:pStyle w:val="13"/>
        <w:spacing w:before="0" w:beforeAutospacing="0" w:after="0" w:afterAutospacing="0" w:line="5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1.按照《中国注册会计师独立审计准则》《中国内部审计准则》《中国内部审计实务指南》等要求进行审计，出具审计报告，对审计报告的真实性、合法性负责；</w:t>
      </w:r>
    </w:p>
    <w:p>
      <w:pPr>
        <w:pStyle w:val="13"/>
        <w:spacing w:before="0" w:beforeAutospacing="0" w:after="0" w:afterAutospacing="0" w:line="54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恪守注册会计师职业准则</w:t>
      </w:r>
      <w:r>
        <w:rPr>
          <w:rFonts w:hint="eastAsia" w:ascii="仿宋" w:hAnsi="仿宋" w:eastAsia="仿宋" w:cs="仿宋"/>
          <w:sz w:val="28"/>
          <w:szCs w:val="28"/>
          <w:shd w:val="clear" w:color="auto" w:fill="FFFFFF"/>
        </w:rPr>
        <w:t>和职业道德准则，提供优质高效的服务，在审计过程中发现重大问题时，及时报告湖南科技学院审计处；</w:t>
      </w:r>
    </w:p>
    <w:p>
      <w:pPr>
        <w:pStyle w:val="13"/>
        <w:spacing w:before="0" w:beforeAutospacing="0" w:after="0" w:afterAutospacing="0" w:line="54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w:t>
      </w:r>
      <w:r>
        <w:rPr>
          <w:rFonts w:ascii="仿宋" w:hAnsi="仿宋" w:eastAsia="仿宋" w:cs="仿宋"/>
          <w:sz w:val="28"/>
          <w:szCs w:val="28"/>
          <w:shd w:val="clear" w:color="auto" w:fill="FFFFFF"/>
        </w:rPr>
        <w:t>在接到审计任务后</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制定切实可行的审计工作方案</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成立高效的项目组</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委派专业审计人员</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按照湖南科技学院审计处认可的审计方案实施审计</w:t>
      </w:r>
      <w:r>
        <w:rPr>
          <w:rFonts w:hint="eastAsia" w:ascii="仿宋" w:hAnsi="仿宋" w:eastAsia="仿宋" w:cs="仿宋"/>
          <w:sz w:val="28"/>
          <w:szCs w:val="28"/>
          <w:shd w:val="clear" w:color="auto" w:fill="FFFFFF"/>
        </w:rPr>
        <w:t>；</w:t>
      </w:r>
    </w:p>
    <w:p>
      <w:pPr>
        <w:pStyle w:val="13"/>
        <w:spacing w:before="0" w:beforeAutospacing="0" w:after="0" w:afterAutospacing="0" w:line="54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4.</w:t>
      </w:r>
      <w:r>
        <w:rPr>
          <w:rFonts w:ascii="仿宋" w:hAnsi="仿宋" w:eastAsia="仿宋" w:cs="仿宋"/>
          <w:sz w:val="28"/>
          <w:szCs w:val="28"/>
          <w:shd w:val="clear" w:color="auto" w:fill="FFFFFF"/>
        </w:rPr>
        <w:t>按照约定时间完成审计工作</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确保工作底稿的全面</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完整</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审计项目完成后</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及时向湖南科技学院审计处移交所有审计资料</w:t>
      </w:r>
      <w:r>
        <w:rPr>
          <w:rFonts w:hint="eastAsia" w:ascii="仿宋" w:hAnsi="仿宋" w:eastAsia="仿宋" w:cs="仿宋"/>
          <w:sz w:val="28"/>
          <w:szCs w:val="28"/>
          <w:shd w:val="clear" w:color="auto" w:fill="FFFFFF"/>
        </w:rPr>
        <w:t>；</w:t>
      </w:r>
    </w:p>
    <w:p>
      <w:pPr>
        <w:pStyle w:val="13"/>
        <w:spacing w:before="0" w:beforeAutospacing="0" w:after="0" w:afterAutospacing="0" w:line="54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5.</w:t>
      </w:r>
      <w:r>
        <w:rPr>
          <w:rFonts w:ascii="仿宋" w:hAnsi="仿宋" w:eastAsia="仿宋" w:cs="仿宋"/>
          <w:sz w:val="28"/>
          <w:szCs w:val="28"/>
          <w:shd w:val="clear" w:color="auto" w:fill="FFFFFF"/>
        </w:rPr>
        <w:t>严守保密纪律</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不得将审计过程中知悉的商业秘密和学校提供的资料对外泄密</w:t>
      </w:r>
      <w:r>
        <w:rPr>
          <w:rFonts w:hint="eastAsia" w:ascii="仿宋" w:hAnsi="仿宋" w:eastAsia="仿宋" w:cs="仿宋"/>
          <w:sz w:val="28"/>
          <w:szCs w:val="28"/>
          <w:shd w:val="clear" w:color="auto" w:fill="FFFFFF"/>
        </w:rPr>
        <w:t>。</w:t>
      </w:r>
    </w:p>
    <w:p>
      <w:pPr>
        <w:pStyle w:val="14"/>
        <w:spacing w:before="200" w:after="120" w:line="480" w:lineRule="exact"/>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r>
        <w:rPr>
          <w:rFonts w:hint="eastAsia" w:ascii="仿宋" w:hAnsi="仿宋" w:eastAsia="仿宋" w:cs="仿宋"/>
        </w:rPr>
        <w:t>第四章  报价表</w:t>
      </w:r>
    </w:p>
    <w:p>
      <w:pPr>
        <w:pStyle w:val="24"/>
        <w:tabs>
          <w:tab w:val="left" w:pos="-180"/>
        </w:tabs>
        <w:ind w:firstLine="0" w:firstLineChars="0"/>
        <w:jc w:val="left"/>
        <w:rPr>
          <w:rFonts w:ascii="仿宋" w:hAnsi="仿宋" w:eastAsia="仿宋"/>
          <w:b/>
          <w:sz w:val="28"/>
          <w:szCs w:val="28"/>
        </w:rPr>
      </w:pPr>
    </w:p>
    <w:p>
      <w:pPr>
        <w:pStyle w:val="24"/>
        <w:tabs>
          <w:tab w:val="left" w:pos="-180"/>
        </w:tabs>
        <w:ind w:firstLine="0" w:firstLineChars="0"/>
        <w:jc w:val="left"/>
        <w:rPr>
          <w:rFonts w:ascii="仿宋" w:hAnsi="仿宋" w:eastAsia="仿宋"/>
          <w:b/>
          <w:sz w:val="28"/>
          <w:szCs w:val="28"/>
          <w:u w:val="single"/>
        </w:rPr>
      </w:pPr>
      <w:r>
        <w:rPr>
          <w:rFonts w:hint="eastAsia" w:ascii="仿宋" w:hAnsi="仿宋" w:eastAsia="仿宋"/>
          <w:b/>
          <w:sz w:val="28"/>
          <w:szCs w:val="28"/>
        </w:rPr>
        <w:t>项目名称：</w:t>
      </w:r>
      <w:r>
        <w:rPr>
          <w:rFonts w:hint="eastAsia" w:ascii="仿宋" w:hAnsi="仿宋" w:eastAsia="仿宋"/>
          <w:color w:val="000000"/>
          <w:kern w:val="0"/>
          <w:sz w:val="28"/>
          <w:szCs w:val="28"/>
          <w:u w:val="single"/>
        </w:rPr>
        <w:t>湖南科技学院中层党政主要负责人经济责任审计以及2</w:t>
      </w:r>
      <w:r>
        <w:rPr>
          <w:rFonts w:ascii="仿宋" w:hAnsi="仿宋" w:eastAsia="仿宋"/>
          <w:color w:val="000000"/>
          <w:kern w:val="0"/>
          <w:sz w:val="28"/>
          <w:szCs w:val="28"/>
          <w:u w:val="single"/>
        </w:rPr>
        <w:t>022年度预算执行和资产</w:t>
      </w:r>
      <w:r>
        <w:rPr>
          <w:rFonts w:hint="eastAsia" w:ascii="仿宋" w:hAnsi="仿宋" w:eastAsia="仿宋"/>
          <w:color w:val="000000"/>
          <w:kern w:val="0"/>
          <w:sz w:val="28"/>
          <w:szCs w:val="28"/>
          <w:u w:val="single"/>
        </w:rPr>
        <w:t>、</w:t>
      </w:r>
      <w:r>
        <w:rPr>
          <w:rFonts w:ascii="仿宋" w:hAnsi="仿宋" w:eastAsia="仿宋"/>
          <w:color w:val="000000"/>
          <w:kern w:val="0"/>
          <w:sz w:val="28"/>
          <w:szCs w:val="28"/>
          <w:u w:val="single"/>
        </w:rPr>
        <w:t>负债管理绩效审计</w:t>
      </w:r>
      <w:r>
        <w:rPr>
          <w:rFonts w:hint="eastAsia" w:ascii="仿宋" w:hAnsi="仿宋" w:eastAsia="仿宋"/>
          <w:color w:val="000000"/>
          <w:kern w:val="0"/>
          <w:sz w:val="28"/>
          <w:szCs w:val="28"/>
          <w:u w:val="single"/>
        </w:rPr>
        <w:t xml:space="preserve"> </w:t>
      </w:r>
      <w:r>
        <w:rPr>
          <w:rFonts w:ascii="仿宋" w:hAnsi="仿宋" w:eastAsia="仿宋"/>
          <w:color w:val="000000"/>
          <w:kern w:val="0"/>
          <w:sz w:val="28"/>
          <w:szCs w:val="28"/>
          <w:u w:val="single"/>
        </w:rPr>
        <w:t xml:space="preserve"> </w:t>
      </w:r>
    </w:p>
    <w:tbl>
      <w:tblPr>
        <w:tblStyle w:val="15"/>
        <w:tblW w:w="8877" w:type="dxa"/>
        <w:tblInd w:w="0" w:type="dxa"/>
        <w:tblLayout w:type="fixed"/>
        <w:tblCellMar>
          <w:top w:w="0" w:type="dxa"/>
          <w:left w:w="108" w:type="dxa"/>
          <w:bottom w:w="0" w:type="dxa"/>
          <w:right w:w="108" w:type="dxa"/>
        </w:tblCellMar>
      </w:tblPr>
      <w:tblGrid>
        <w:gridCol w:w="3457"/>
        <w:gridCol w:w="940"/>
        <w:gridCol w:w="1426"/>
        <w:gridCol w:w="3054"/>
      </w:tblGrid>
      <w:tr>
        <w:tblPrEx>
          <w:tblCellMar>
            <w:top w:w="0" w:type="dxa"/>
            <w:left w:w="108" w:type="dxa"/>
            <w:bottom w:w="0" w:type="dxa"/>
            <w:right w:w="108" w:type="dxa"/>
          </w:tblCellMar>
        </w:tblPrEx>
        <w:trPr>
          <w:trHeight w:val="1091" w:hRule="atLeast"/>
        </w:trPr>
        <w:tc>
          <w:tcPr>
            <w:tcW w:w="3457"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szCs w:val="22"/>
              </w:rPr>
            </w:pPr>
            <w:r>
              <w:rPr>
                <w:rFonts w:hint="eastAsia" w:ascii="仿宋" w:hAnsi="仿宋" w:eastAsia="仿宋" w:cs="仿宋"/>
                <w:b/>
                <w:bCs/>
                <w:color w:val="000000"/>
                <w:kern w:val="0"/>
                <w:sz w:val="28"/>
                <w:szCs w:val="28"/>
                <w:lang w:bidi="ar"/>
              </w:rPr>
              <w:t>项目名称</w:t>
            </w:r>
          </w:p>
        </w:tc>
        <w:tc>
          <w:tcPr>
            <w:tcW w:w="940"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数量</w:t>
            </w:r>
          </w:p>
        </w:tc>
        <w:tc>
          <w:tcPr>
            <w:tcW w:w="142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单位</w:t>
            </w:r>
          </w:p>
        </w:tc>
        <w:tc>
          <w:tcPr>
            <w:tcW w:w="3054" w:type="dxa"/>
            <w:tcBorders>
              <w:top w:val="single" w:color="000000" w:sz="4" w:space="0"/>
              <w:left w:val="single" w:color="auto" w:sz="4" w:space="0"/>
              <w:bottom w:val="single" w:color="000000" w:sz="4" w:space="0"/>
              <w:right w:val="single" w:color="auto" w:sz="4" w:space="0"/>
            </w:tcBorders>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rPr>
              <w:t>报价金额（元）</w:t>
            </w:r>
          </w:p>
        </w:tc>
      </w:tr>
      <w:tr>
        <w:tblPrEx>
          <w:tblCellMar>
            <w:top w:w="0" w:type="dxa"/>
            <w:left w:w="108" w:type="dxa"/>
            <w:bottom w:w="0" w:type="dxa"/>
            <w:right w:w="108" w:type="dxa"/>
          </w:tblCellMar>
        </w:tblPrEx>
        <w:trPr>
          <w:trHeight w:val="817" w:hRule="atLeast"/>
        </w:trPr>
        <w:tc>
          <w:tcPr>
            <w:tcW w:w="3457"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left="280" w:hanging="280" w:hangingChars="100"/>
              <w:jc w:val="center"/>
              <w:textAlignment w:val="center"/>
              <w:rPr>
                <w:rFonts w:ascii="仿宋" w:hAnsi="仿宋" w:eastAsia="仿宋"/>
                <w:color w:val="000000"/>
                <w:kern w:val="0"/>
                <w:sz w:val="28"/>
                <w:szCs w:val="28"/>
              </w:rPr>
            </w:pPr>
            <w:r>
              <w:rPr>
                <w:rFonts w:hint="eastAsia" w:ascii="仿宋" w:hAnsi="仿宋" w:eastAsia="仿宋"/>
                <w:color w:val="000000"/>
                <w:kern w:val="0"/>
                <w:sz w:val="28"/>
                <w:szCs w:val="28"/>
              </w:rPr>
              <w:t>湖南科技学院中层党政主</w:t>
            </w:r>
          </w:p>
          <w:p>
            <w:pPr>
              <w:widowControl/>
              <w:spacing w:line="400" w:lineRule="exact"/>
              <w:ind w:left="280" w:hanging="280" w:hangingChars="100"/>
              <w:jc w:val="center"/>
              <w:textAlignment w:val="center"/>
              <w:rPr>
                <w:rFonts w:ascii="仿宋" w:hAnsi="仿宋" w:eastAsia="仿宋" w:cs="仿宋"/>
                <w:color w:val="000000"/>
                <w:sz w:val="28"/>
                <w:szCs w:val="28"/>
              </w:rPr>
            </w:pPr>
            <w:r>
              <w:rPr>
                <w:rFonts w:hint="eastAsia" w:ascii="仿宋" w:hAnsi="仿宋" w:eastAsia="仿宋"/>
                <w:color w:val="000000"/>
                <w:kern w:val="0"/>
                <w:sz w:val="28"/>
                <w:szCs w:val="28"/>
              </w:rPr>
              <w:t>要负责人经济责任审计</w:t>
            </w:r>
          </w:p>
        </w:tc>
        <w:tc>
          <w:tcPr>
            <w:tcW w:w="940"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r>
              <w:rPr>
                <w:rFonts w:ascii="仿宋" w:hAnsi="仿宋" w:eastAsia="仿宋" w:cs="仿宋"/>
                <w:color w:val="000000"/>
                <w:kern w:val="0"/>
                <w:sz w:val="28"/>
                <w:szCs w:val="28"/>
                <w:lang w:bidi="ar"/>
              </w:rPr>
              <w:t>3</w:t>
            </w:r>
          </w:p>
        </w:tc>
        <w:tc>
          <w:tcPr>
            <w:tcW w:w="142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项</w:t>
            </w:r>
          </w:p>
        </w:tc>
        <w:tc>
          <w:tcPr>
            <w:tcW w:w="3054" w:type="dxa"/>
            <w:vMerge w:val="restart"/>
            <w:tcBorders>
              <w:top w:val="single" w:color="000000" w:sz="4" w:space="0"/>
              <w:left w:val="single" w:color="auto" w:sz="4" w:space="0"/>
              <w:right w:val="single" w:color="auto" w:sz="4" w:space="0"/>
            </w:tcBorders>
            <w:vAlign w:val="center"/>
          </w:tcPr>
          <w:p>
            <w:pPr>
              <w:widowControl/>
              <w:spacing w:line="260" w:lineRule="exact"/>
              <w:jc w:val="center"/>
              <w:textAlignment w:val="center"/>
              <w:rPr>
                <w:rFonts w:ascii="仿宋" w:hAnsi="仿宋" w:eastAsia="仿宋" w:cs="仿宋"/>
                <w:color w:val="000000"/>
                <w:sz w:val="28"/>
                <w:szCs w:val="28"/>
              </w:rPr>
            </w:pPr>
          </w:p>
        </w:tc>
      </w:tr>
      <w:tr>
        <w:tblPrEx>
          <w:tblCellMar>
            <w:top w:w="0" w:type="dxa"/>
            <w:left w:w="108" w:type="dxa"/>
            <w:bottom w:w="0" w:type="dxa"/>
            <w:right w:w="108" w:type="dxa"/>
          </w:tblCellMar>
        </w:tblPrEx>
        <w:trPr>
          <w:trHeight w:val="817" w:hRule="atLeast"/>
        </w:trPr>
        <w:tc>
          <w:tcPr>
            <w:tcW w:w="3457"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left="280" w:hanging="280" w:hangingChars="100"/>
              <w:jc w:val="center"/>
              <w:textAlignment w:val="center"/>
              <w:rPr>
                <w:rFonts w:ascii="仿宋" w:hAnsi="仿宋" w:eastAsia="仿宋"/>
                <w:color w:val="000000"/>
                <w:kern w:val="0"/>
                <w:sz w:val="28"/>
                <w:szCs w:val="28"/>
              </w:rPr>
            </w:pPr>
            <w:r>
              <w:rPr>
                <w:rFonts w:hint="eastAsia" w:ascii="仿宋" w:hAnsi="仿宋" w:eastAsia="仿宋"/>
                <w:color w:val="000000"/>
                <w:kern w:val="0"/>
                <w:sz w:val="28"/>
                <w:szCs w:val="28"/>
              </w:rPr>
              <w:t>2</w:t>
            </w:r>
            <w:r>
              <w:rPr>
                <w:rFonts w:ascii="仿宋" w:hAnsi="仿宋" w:eastAsia="仿宋"/>
                <w:color w:val="000000"/>
                <w:kern w:val="0"/>
                <w:sz w:val="28"/>
                <w:szCs w:val="28"/>
              </w:rPr>
              <w:t>022年度预算执行和</w:t>
            </w:r>
            <w:r>
              <w:rPr>
                <w:rFonts w:hint="eastAsia" w:ascii="仿宋" w:hAnsi="仿宋" w:eastAsia="仿宋"/>
                <w:color w:val="000000"/>
                <w:kern w:val="0"/>
                <w:sz w:val="28"/>
                <w:szCs w:val="28"/>
              </w:rPr>
              <w:t>资产、负债管理绩效审计</w:t>
            </w:r>
          </w:p>
        </w:tc>
        <w:tc>
          <w:tcPr>
            <w:tcW w:w="940"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42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3054" w:type="dxa"/>
            <w:vMerge w:val="continue"/>
            <w:tcBorders>
              <w:left w:val="single" w:color="auto" w:sz="4" w:space="0"/>
              <w:bottom w:val="single" w:color="000000" w:sz="4" w:space="0"/>
              <w:right w:val="single" w:color="auto" w:sz="4" w:space="0"/>
            </w:tcBorders>
            <w:vAlign w:val="center"/>
          </w:tcPr>
          <w:p>
            <w:pPr>
              <w:widowControl/>
              <w:spacing w:line="260" w:lineRule="exact"/>
              <w:jc w:val="center"/>
              <w:textAlignment w:val="center"/>
              <w:rPr>
                <w:rFonts w:ascii="仿宋" w:hAnsi="仿宋" w:eastAsia="仿宋" w:cs="仿宋"/>
                <w:color w:val="000000"/>
                <w:sz w:val="28"/>
                <w:szCs w:val="28"/>
              </w:rPr>
            </w:pPr>
          </w:p>
        </w:tc>
      </w:tr>
      <w:tr>
        <w:tblPrEx>
          <w:tblCellMar>
            <w:top w:w="0" w:type="dxa"/>
            <w:left w:w="108" w:type="dxa"/>
            <w:bottom w:w="0" w:type="dxa"/>
            <w:right w:w="108" w:type="dxa"/>
          </w:tblCellMar>
        </w:tblPrEx>
        <w:trPr>
          <w:trHeight w:val="804" w:hRule="atLeast"/>
        </w:trPr>
        <w:tc>
          <w:tcPr>
            <w:tcW w:w="3457"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ind w:firstLine="840" w:firstLineChars="300"/>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总计（大写）</w:t>
            </w:r>
          </w:p>
        </w:tc>
        <w:tc>
          <w:tcPr>
            <w:tcW w:w="5420" w:type="dxa"/>
            <w:gridSpan w:val="3"/>
            <w:tcBorders>
              <w:top w:val="single" w:color="000000" w:sz="4" w:space="0"/>
              <w:left w:val="single" w:color="000000" w:sz="4" w:space="0"/>
              <w:bottom w:val="single" w:color="000000" w:sz="4" w:space="0"/>
              <w:right w:val="single" w:color="auto" w:sz="4" w:space="0"/>
            </w:tcBorders>
            <w:noWrap/>
            <w:vAlign w:val="center"/>
          </w:tcPr>
          <w:p>
            <w:pPr>
              <w:widowControl/>
              <w:spacing w:line="260" w:lineRule="exact"/>
              <w:textAlignment w:val="center"/>
              <w:rPr>
                <w:rFonts w:ascii="仿宋" w:hAnsi="仿宋" w:eastAsia="仿宋" w:cs="仿宋"/>
                <w:color w:val="000000"/>
                <w:sz w:val="28"/>
                <w:szCs w:val="28"/>
              </w:rPr>
            </w:pPr>
          </w:p>
        </w:tc>
      </w:tr>
    </w:tbl>
    <w:p>
      <w:pPr>
        <w:pStyle w:val="13"/>
        <w:spacing w:before="0" w:beforeAutospacing="0" w:after="0" w:afterAutospacing="0" w:line="540" w:lineRule="exact"/>
        <w:ind w:firstLine="564"/>
        <w:rPr>
          <w:rFonts w:ascii="仿宋" w:hAnsi="仿宋" w:eastAsia="仿宋" w:cs="仿宋"/>
          <w:sz w:val="28"/>
          <w:szCs w:val="28"/>
          <w:shd w:val="clear" w:color="auto" w:fill="FFFFFF"/>
        </w:rPr>
      </w:pPr>
    </w:p>
    <w:p>
      <w:pPr>
        <w:pStyle w:val="24"/>
        <w:spacing w:line="440" w:lineRule="exact"/>
        <w:ind w:firstLine="0" w:firstLineChars="0"/>
        <w:jc w:val="left"/>
        <w:rPr>
          <w:rFonts w:ascii="仿宋" w:hAnsi="仿宋" w:eastAsia="仿宋" w:cs="仿宋"/>
          <w:b/>
          <w:bCs/>
          <w:color w:val="000000"/>
          <w:kern w:val="0"/>
          <w:sz w:val="28"/>
          <w:szCs w:val="28"/>
        </w:rPr>
      </w:pPr>
    </w:p>
    <w:p>
      <w:pPr>
        <w:pStyle w:val="24"/>
        <w:spacing w:line="500" w:lineRule="exact"/>
        <w:ind w:firstLine="562"/>
        <w:jc w:val="left"/>
        <w:rPr>
          <w:rFonts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注：本次报价最高限价为</w:t>
      </w:r>
      <w:r>
        <w:rPr>
          <w:rFonts w:ascii="仿宋" w:hAnsi="仿宋" w:eastAsia="仿宋" w:cs="仿宋"/>
          <w:b/>
          <w:bCs/>
          <w:color w:val="000000" w:themeColor="text1"/>
          <w:kern w:val="0"/>
          <w:sz w:val="28"/>
          <w:szCs w:val="28"/>
          <w14:textFill>
            <w14:solidFill>
              <w14:schemeClr w14:val="tx1"/>
            </w14:solidFill>
          </w14:textFill>
        </w:rPr>
        <w:t>95</w:t>
      </w:r>
      <w:r>
        <w:rPr>
          <w:rFonts w:hint="eastAsia" w:ascii="仿宋" w:hAnsi="仿宋" w:eastAsia="仿宋" w:cs="仿宋"/>
          <w:b/>
          <w:bCs/>
          <w:color w:val="000000" w:themeColor="text1"/>
          <w:kern w:val="0"/>
          <w:sz w:val="28"/>
          <w:szCs w:val="28"/>
          <w14:textFill>
            <w14:solidFill>
              <w14:schemeClr w14:val="tx1"/>
            </w14:solidFill>
          </w14:textFill>
        </w:rPr>
        <w:t>000元，超出最高限价的报价视为无效报价。</w:t>
      </w:r>
    </w:p>
    <w:p>
      <w:pPr>
        <w:pStyle w:val="24"/>
        <w:spacing w:line="440" w:lineRule="exact"/>
        <w:ind w:firstLine="0" w:firstLineChars="0"/>
        <w:jc w:val="left"/>
        <w:rPr>
          <w:rFonts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pStyle w:val="13"/>
        <w:shd w:val="clear" w:color="auto" w:fill="FFFFFF"/>
        <w:spacing w:before="150" w:beforeAutospacing="0" w:after="0" w:afterAutospacing="0" w:line="360" w:lineRule="exact"/>
        <w:jc w:val="both"/>
        <w:rPr>
          <w:rFonts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ascii="仿宋" w:hAnsi="仿宋" w:eastAsia="仿宋" w:cs="Arial"/>
          <w:b/>
          <w:color w:val="222222"/>
          <w:sz w:val="28"/>
          <w:szCs w:val="28"/>
        </w:rPr>
      </w:pPr>
      <w:r>
        <w:rPr>
          <w:rFonts w:hint="eastAsia" w:ascii="仿宋" w:hAnsi="仿宋" w:eastAsia="仿宋" w:cs="Arial"/>
          <w:b/>
          <w:color w:val="222222"/>
          <w:sz w:val="28"/>
          <w:szCs w:val="28"/>
        </w:rPr>
        <w:t>年    月    日</w:t>
      </w:r>
    </w:p>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r>
        <w:rPr>
          <w:rFonts w:ascii="仿宋" w:hAnsi="仿宋" w:eastAsia="仿宋" w:cs="仿宋"/>
        </w:rPr>
        <w:t>第五章</w:t>
      </w:r>
      <w:r>
        <w:rPr>
          <w:rFonts w:hint="eastAsia" w:ascii="仿宋" w:hAnsi="仿宋" w:eastAsia="仿宋" w:cs="仿宋"/>
        </w:rPr>
        <w:t xml:space="preserve"> </w:t>
      </w:r>
      <w:r>
        <w:rPr>
          <w:rFonts w:ascii="仿宋" w:hAnsi="仿宋" w:eastAsia="仿宋" w:cs="仿宋"/>
        </w:rPr>
        <w:t xml:space="preserve"> 评标方法及标准</w:t>
      </w:r>
    </w:p>
    <w:p>
      <w:pPr>
        <w:spacing w:line="480" w:lineRule="exact"/>
        <w:ind w:firstLine="555"/>
        <w:rPr>
          <w:rFonts w:ascii="仿宋" w:hAnsi="仿宋" w:eastAsia="仿宋"/>
          <w:b/>
          <w:sz w:val="24"/>
          <w:szCs w:val="24"/>
        </w:rPr>
      </w:pPr>
      <w:r>
        <w:rPr>
          <w:rFonts w:hint="eastAsia" w:ascii="仿宋" w:hAnsi="仿宋" w:eastAsia="仿宋"/>
          <w:b/>
          <w:sz w:val="24"/>
          <w:szCs w:val="24"/>
        </w:rPr>
        <w:t>一、评标方法</w:t>
      </w:r>
    </w:p>
    <w:p>
      <w:pPr>
        <w:spacing w:line="480" w:lineRule="exact"/>
        <w:ind w:firstLine="480" w:firstLineChars="200"/>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spacing w:line="480" w:lineRule="exact"/>
        <w:ind w:firstLine="482" w:firstLineChars="200"/>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：价格、技术、商务以及相应的比重或者权值等。</w:t>
      </w:r>
    </w:p>
    <w:p>
      <w:pPr>
        <w:spacing w:line="480" w:lineRule="exact"/>
        <w:ind w:firstLine="482" w:firstLineChars="200"/>
        <w:rPr>
          <w:rFonts w:ascii="仿宋" w:hAnsi="仿宋" w:eastAsia="仿宋"/>
          <w:b/>
          <w:sz w:val="24"/>
          <w:szCs w:val="24"/>
        </w:rPr>
      </w:pPr>
      <w:r>
        <w:rPr>
          <w:rFonts w:hint="eastAsia" w:ascii="仿宋" w:hAnsi="仿宋" w:eastAsia="仿宋"/>
          <w:b/>
          <w:sz w:val="24"/>
          <w:szCs w:val="24"/>
        </w:rPr>
        <w:t>三、权值范围</w:t>
      </w:r>
    </w:p>
    <w:tbl>
      <w:tblPr>
        <w:tblStyle w:val="15"/>
        <w:tblW w:w="9166"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4328"/>
        <w:gridCol w:w="3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50" w:type="dxa"/>
            <w:vAlign w:val="center"/>
          </w:tcPr>
          <w:p>
            <w:pPr>
              <w:spacing w:line="48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328" w:type="dxa"/>
            <w:vAlign w:val="center"/>
          </w:tcPr>
          <w:p>
            <w:pPr>
              <w:spacing w:line="480" w:lineRule="exact"/>
              <w:jc w:val="center"/>
              <w:rPr>
                <w:rFonts w:ascii="仿宋" w:hAnsi="仿宋" w:eastAsia="仿宋"/>
                <w:b/>
              </w:rPr>
            </w:pPr>
            <w:r>
              <w:rPr>
                <w:rFonts w:hint="eastAsia" w:ascii="仿宋" w:hAnsi="仿宋" w:eastAsia="仿宋" w:cs="Times New Roman"/>
                <w:b/>
              </w:rPr>
              <w:t>评标因素</w:t>
            </w:r>
          </w:p>
        </w:tc>
        <w:tc>
          <w:tcPr>
            <w:tcW w:w="3288" w:type="dxa"/>
            <w:vAlign w:val="center"/>
          </w:tcPr>
          <w:p>
            <w:pPr>
              <w:spacing w:line="48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50" w:type="dxa"/>
            <w:vAlign w:val="center"/>
          </w:tcPr>
          <w:p>
            <w:pPr>
              <w:spacing w:line="480" w:lineRule="exact"/>
              <w:jc w:val="center"/>
              <w:rPr>
                <w:rFonts w:ascii="仿宋" w:hAnsi="仿宋" w:eastAsia="仿宋"/>
              </w:rPr>
            </w:pPr>
            <w:r>
              <w:rPr>
                <w:rFonts w:ascii="仿宋" w:hAnsi="仿宋" w:eastAsia="仿宋"/>
              </w:rPr>
              <w:t>1</w:t>
            </w:r>
          </w:p>
        </w:tc>
        <w:tc>
          <w:tcPr>
            <w:tcW w:w="4328" w:type="dxa"/>
            <w:vAlign w:val="center"/>
          </w:tcPr>
          <w:p>
            <w:pPr>
              <w:spacing w:line="480" w:lineRule="exact"/>
              <w:jc w:val="center"/>
              <w:rPr>
                <w:rFonts w:ascii="仿宋" w:hAnsi="仿宋" w:eastAsia="仿宋"/>
              </w:rPr>
            </w:pPr>
            <w:r>
              <w:rPr>
                <w:rFonts w:hint="eastAsia" w:ascii="仿宋" w:hAnsi="仿宋" w:eastAsia="仿宋"/>
              </w:rPr>
              <w:t>报价部分</w:t>
            </w:r>
          </w:p>
        </w:tc>
        <w:tc>
          <w:tcPr>
            <w:tcW w:w="3288" w:type="dxa"/>
            <w:vAlign w:val="center"/>
          </w:tcPr>
          <w:p>
            <w:pPr>
              <w:spacing w:line="480" w:lineRule="exact"/>
              <w:jc w:val="center"/>
              <w:rPr>
                <w:rFonts w:ascii="仿宋" w:hAnsi="仿宋" w:eastAsia="仿宋"/>
              </w:rPr>
            </w:pPr>
            <w:r>
              <w:rPr>
                <w:rFonts w:hint="eastAsia" w:ascii="仿宋" w:hAnsi="仿宋" w:eastAsia="仿宋"/>
              </w:rPr>
              <w:t>1</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50" w:type="dxa"/>
            <w:vAlign w:val="center"/>
          </w:tcPr>
          <w:p>
            <w:pPr>
              <w:spacing w:line="480" w:lineRule="exact"/>
              <w:jc w:val="center"/>
              <w:rPr>
                <w:rFonts w:ascii="仿宋" w:hAnsi="仿宋" w:eastAsia="仿宋"/>
              </w:rPr>
            </w:pPr>
            <w:r>
              <w:rPr>
                <w:rFonts w:ascii="仿宋" w:hAnsi="仿宋" w:eastAsia="仿宋"/>
              </w:rPr>
              <w:t>2</w:t>
            </w:r>
          </w:p>
        </w:tc>
        <w:tc>
          <w:tcPr>
            <w:tcW w:w="4328" w:type="dxa"/>
            <w:vAlign w:val="center"/>
          </w:tcPr>
          <w:p>
            <w:pPr>
              <w:spacing w:line="480" w:lineRule="exact"/>
              <w:jc w:val="center"/>
              <w:rPr>
                <w:rFonts w:ascii="仿宋" w:hAnsi="仿宋" w:eastAsia="仿宋"/>
              </w:rPr>
            </w:pPr>
            <w:r>
              <w:rPr>
                <w:rFonts w:hint="eastAsia" w:ascii="仿宋" w:hAnsi="仿宋" w:eastAsia="仿宋"/>
              </w:rPr>
              <w:t>技术部分</w:t>
            </w:r>
          </w:p>
        </w:tc>
        <w:tc>
          <w:tcPr>
            <w:tcW w:w="3288" w:type="dxa"/>
            <w:vAlign w:val="center"/>
          </w:tcPr>
          <w:p>
            <w:pPr>
              <w:spacing w:line="480" w:lineRule="exact"/>
              <w:jc w:val="center"/>
              <w:rPr>
                <w:rFonts w:ascii="仿宋" w:hAnsi="仿宋" w:eastAsia="仿宋"/>
              </w:rPr>
            </w:pPr>
            <w:r>
              <w:rPr>
                <w:rFonts w:ascii="仿宋" w:hAnsi="仿宋" w:eastAsia="仿宋"/>
              </w:rPr>
              <w:t>70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550" w:type="dxa"/>
            <w:vAlign w:val="center"/>
          </w:tcPr>
          <w:p>
            <w:pPr>
              <w:spacing w:line="480" w:lineRule="exact"/>
              <w:jc w:val="center"/>
              <w:rPr>
                <w:rFonts w:ascii="仿宋" w:hAnsi="仿宋" w:eastAsia="仿宋"/>
              </w:rPr>
            </w:pPr>
            <w:r>
              <w:rPr>
                <w:rFonts w:ascii="仿宋" w:hAnsi="仿宋" w:eastAsia="仿宋"/>
              </w:rPr>
              <w:t>3</w:t>
            </w:r>
          </w:p>
        </w:tc>
        <w:tc>
          <w:tcPr>
            <w:tcW w:w="4328" w:type="dxa"/>
            <w:vAlign w:val="center"/>
          </w:tcPr>
          <w:p>
            <w:pPr>
              <w:spacing w:line="480" w:lineRule="exact"/>
              <w:jc w:val="center"/>
              <w:rPr>
                <w:rFonts w:ascii="仿宋" w:hAnsi="仿宋" w:eastAsia="仿宋"/>
              </w:rPr>
            </w:pPr>
            <w:r>
              <w:rPr>
                <w:rFonts w:hint="eastAsia" w:ascii="仿宋" w:hAnsi="仿宋" w:eastAsia="仿宋"/>
              </w:rPr>
              <w:t>商务部分</w:t>
            </w:r>
          </w:p>
        </w:tc>
        <w:tc>
          <w:tcPr>
            <w:tcW w:w="3288" w:type="dxa"/>
            <w:vAlign w:val="center"/>
          </w:tcPr>
          <w:p>
            <w:pPr>
              <w:spacing w:line="480" w:lineRule="exact"/>
              <w:jc w:val="center"/>
              <w:rPr>
                <w:rFonts w:ascii="仿宋" w:hAnsi="仿宋" w:eastAsia="仿宋"/>
              </w:rPr>
            </w:pPr>
            <w:r>
              <w:rPr>
                <w:rFonts w:ascii="仿宋" w:hAnsi="仿宋" w:eastAsia="仿宋"/>
              </w:rPr>
              <w:t>2</w:t>
            </w:r>
            <w:r>
              <w:rPr>
                <w:rFonts w:hint="eastAsia" w:ascii="仿宋" w:hAnsi="仿宋" w:eastAsia="仿宋"/>
              </w:rPr>
              <w:t>0</w:t>
            </w:r>
            <w:r>
              <w:rPr>
                <w:rFonts w:ascii="仿宋" w:hAnsi="仿宋" w:eastAsia="仿宋"/>
              </w:rPr>
              <w:t>分</w:t>
            </w:r>
          </w:p>
        </w:tc>
      </w:tr>
    </w:tbl>
    <w:p>
      <w:pPr>
        <w:widowControl/>
        <w:overflowPunct w:val="0"/>
        <w:autoSpaceDE w:val="0"/>
        <w:autoSpaceDN w:val="0"/>
        <w:adjustRightInd w:val="0"/>
        <w:snapToGrid w:val="0"/>
        <w:spacing w:line="579" w:lineRule="exact"/>
        <w:jc w:val="left"/>
        <w:rPr>
          <w:rFonts w:ascii="仿宋" w:hAnsi="仿宋" w:eastAsia="仿宋"/>
          <w:b/>
          <w:sz w:val="24"/>
          <w:szCs w:val="24"/>
        </w:rPr>
      </w:pPr>
      <w:r>
        <w:rPr>
          <w:rFonts w:hint="eastAsia" w:ascii="仿宋" w:hAnsi="仿宋" w:eastAsia="仿宋"/>
          <w:b/>
          <w:sz w:val="24"/>
          <w:szCs w:val="24"/>
        </w:rPr>
        <w:t>四、评分标准</w:t>
      </w:r>
    </w:p>
    <w:tbl>
      <w:tblPr>
        <w:tblStyle w:val="15"/>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189"/>
        <w:gridCol w:w="713"/>
        <w:gridCol w:w="6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273"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评审因素</w:t>
            </w:r>
          </w:p>
        </w:tc>
        <w:tc>
          <w:tcPr>
            <w:tcW w:w="1189"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计分因素</w:t>
            </w:r>
          </w:p>
        </w:tc>
        <w:tc>
          <w:tcPr>
            <w:tcW w:w="713"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分值</w:t>
            </w:r>
          </w:p>
        </w:tc>
        <w:tc>
          <w:tcPr>
            <w:tcW w:w="6085" w:type="dxa"/>
            <w:vAlign w:val="center"/>
          </w:tcPr>
          <w:p>
            <w:pPr>
              <w:tabs>
                <w:tab w:val="left" w:pos="0"/>
              </w:tabs>
              <w:adjustRightInd w:val="0"/>
              <w:snapToGrid w:val="0"/>
              <w:spacing w:line="28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73"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rPr>
              <w:t>投标报价</w:t>
            </w:r>
          </w:p>
        </w:tc>
        <w:tc>
          <w:tcPr>
            <w:tcW w:w="1189" w:type="dxa"/>
            <w:vAlign w:val="center"/>
          </w:tcPr>
          <w:p>
            <w:pPr>
              <w:tabs>
                <w:tab w:val="left" w:pos="0"/>
              </w:tabs>
              <w:adjustRightInd w:val="0"/>
              <w:snapToGrid w:val="0"/>
              <w:spacing w:line="280" w:lineRule="exact"/>
              <w:ind w:firstLine="105" w:firstLineChars="50"/>
              <w:jc w:val="center"/>
              <w:rPr>
                <w:rFonts w:ascii="仿宋" w:hAnsi="仿宋" w:eastAsia="仿宋" w:cs="仿宋"/>
                <w:bCs/>
              </w:rPr>
            </w:pPr>
            <w:r>
              <w:rPr>
                <w:rFonts w:hint="eastAsia" w:ascii="仿宋" w:hAnsi="仿宋" w:eastAsia="仿宋" w:cs="仿宋"/>
                <w:bCs/>
              </w:rPr>
              <w:t>以报价</w:t>
            </w:r>
          </w:p>
          <w:p>
            <w:pPr>
              <w:tabs>
                <w:tab w:val="left" w:pos="0"/>
              </w:tabs>
              <w:adjustRightInd w:val="0"/>
              <w:snapToGrid w:val="0"/>
              <w:spacing w:line="280" w:lineRule="exact"/>
              <w:ind w:firstLine="105" w:firstLineChars="50"/>
              <w:jc w:val="center"/>
              <w:rPr>
                <w:rFonts w:ascii="仿宋" w:hAnsi="仿宋" w:eastAsia="仿宋" w:cs="仿宋"/>
                <w:bCs/>
              </w:rPr>
            </w:pPr>
            <w:r>
              <w:rPr>
                <w:rFonts w:hint="eastAsia" w:ascii="仿宋" w:hAnsi="仿宋" w:eastAsia="仿宋" w:cs="仿宋"/>
                <w:bCs/>
              </w:rPr>
              <w:t>计分</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10分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3" w:type="dxa"/>
            <w:vMerge w:val="restart"/>
            <w:vAlign w:val="center"/>
          </w:tcPr>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80" w:lineRule="exact"/>
              <w:ind w:firstLine="105" w:firstLineChars="50"/>
              <w:rPr>
                <w:rFonts w:ascii="仿宋" w:hAnsi="仿宋" w:eastAsia="仿宋" w:cs="仿宋"/>
                <w:bCs/>
              </w:rPr>
            </w:pPr>
            <w:r>
              <w:rPr>
                <w:rFonts w:hint="eastAsia" w:ascii="仿宋" w:hAnsi="仿宋" w:eastAsia="仿宋" w:cs="仿宋"/>
                <w:bCs/>
              </w:rPr>
              <w:t>（</w:t>
            </w:r>
            <w:r>
              <w:rPr>
                <w:rFonts w:ascii="仿宋" w:hAnsi="仿宋" w:eastAsia="仿宋" w:cs="仿宋"/>
                <w:bCs/>
              </w:rPr>
              <w:t>7</w:t>
            </w:r>
            <w:r>
              <w:rPr>
                <w:rFonts w:hint="eastAsia" w:ascii="仿宋" w:hAnsi="仿宋" w:eastAsia="仿宋" w:cs="仿宋"/>
                <w:bCs/>
              </w:rPr>
              <w:t>0分）</w:t>
            </w:r>
          </w:p>
        </w:tc>
        <w:tc>
          <w:tcPr>
            <w:tcW w:w="1189" w:type="dxa"/>
          </w:tcPr>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rPr>
            </w:pPr>
          </w:p>
          <w:p>
            <w:pPr>
              <w:tabs>
                <w:tab w:val="left" w:pos="6159"/>
              </w:tabs>
              <w:spacing w:line="240" w:lineRule="exact"/>
              <w:jc w:val="center"/>
              <w:rPr>
                <w:rFonts w:ascii="仿宋" w:hAnsi="仿宋" w:eastAsia="仿宋" w:cs="仿宋"/>
                <w:bCs/>
              </w:rPr>
            </w:pPr>
            <w:r>
              <w:rPr>
                <w:rFonts w:hint="eastAsia" w:ascii="仿宋" w:hAnsi="仿宋" w:eastAsia="仿宋" w:cs="仿宋"/>
              </w:rPr>
              <w:t>审计方案</w:t>
            </w:r>
          </w:p>
        </w:tc>
        <w:tc>
          <w:tcPr>
            <w:tcW w:w="713" w:type="dxa"/>
            <w:vAlign w:val="center"/>
          </w:tcPr>
          <w:p>
            <w:pPr>
              <w:tabs>
                <w:tab w:val="left" w:pos="6159"/>
              </w:tabs>
              <w:spacing w:line="240" w:lineRule="exact"/>
              <w:jc w:val="center"/>
              <w:rPr>
                <w:rFonts w:ascii="仿宋" w:hAnsi="仿宋" w:eastAsia="仿宋" w:cs="仿宋"/>
                <w:bCs/>
              </w:rPr>
            </w:pPr>
            <w:r>
              <w:rPr>
                <w:rFonts w:hint="eastAsia" w:ascii="仿宋" w:hAnsi="仿宋" w:eastAsia="仿宋" w:cs="仿宋"/>
              </w:rPr>
              <w:t>30分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1.根据投标人提供的审计方案（包括：审计目标、审计内容与重点、审计程序、工作流程、审计方法、审计进度计划、团队构成与分工、质量控制、纪律要求等要素），完全满足的计5分，每缺失一项扣0.5分，扣完为止。</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2.投标人对本项目涉及的行业（高等教育）有充分认知，制定的审计方案具有很强的针对性、可行性：优计5分，良好计3分，一般计1分，差或未提及的不计分。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3.投标人对本项目审计目标明确,审计内容与重点全面完整准确：优计5分，良好计3分，一般计1分，差或未提及的不计分。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4.投标人对本项目审计工作流程清晰、规范,沟通协调与交换意见等环节充分体现，审计方法得当切实可行：优计5分，良好计3分，一般计1分，差或未提及的不计分。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5.投标人对本项目时间进度设计合理，并且与团队构成相匹配：优计5分，良好计3分，一般计1分，差或未提及的不计分。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6.投标人对本审计项目中可能出现的困难和问题有初步的认识和相应的措施，有明晰的审计质量控制说明：优计5分，良好计3分，一般计1分，差或未提及的不计分。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73" w:type="dxa"/>
            <w:vMerge w:val="continue"/>
            <w:vAlign w:val="center"/>
          </w:tcPr>
          <w:p>
            <w:pPr>
              <w:tabs>
                <w:tab w:val="left" w:pos="0"/>
              </w:tabs>
              <w:adjustRightInd w:val="0"/>
              <w:snapToGrid w:val="0"/>
              <w:spacing w:line="280" w:lineRule="exact"/>
              <w:ind w:firstLine="105" w:firstLineChars="5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审计质量措施</w:t>
            </w:r>
          </w:p>
        </w:tc>
        <w:tc>
          <w:tcPr>
            <w:tcW w:w="713" w:type="dxa"/>
            <w:vAlign w:val="center"/>
          </w:tcPr>
          <w:p>
            <w:pPr>
              <w:tabs>
                <w:tab w:val="left" w:pos="0"/>
              </w:tabs>
              <w:adjustRightInd w:val="0"/>
              <w:snapToGrid w:val="0"/>
              <w:spacing w:line="280" w:lineRule="exact"/>
              <w:rPr>
                <w:rFonts w:ascii="仿宋" w:hAnsi="仿宋" w:eastAsia="仿宋" w:cs="仿宋"/>
                <w:bCs/>
              </w:rPr>
            </w:pPr>
            <w:r>
              <w:rPr>
                <w:rFonts w:ascii="仿宋" w:hAnsi="仿宋" w:eastAsia="仿宋" w:cs="仿宋"/>
                <w:bCs/>
              </w:rPr>
              <w:t>10</w:t>
            </w:r>
            <w:r>
              <w:rPr>
                <w:rFonts w:hint="eastAsia" w:ascii="仿宋" w:hAnsi="仿宋" w:eastAsia="仿宋" w:cs="仿宋"/>
                <w:bCs/>
              </w:rPr>
              <w:t>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根据投标人提供的审计质量保证措施（包括内部控制措施、质量控制方法等），措施完整、科学、合理、可行性强：优计</w:t>
            </w:r>
            <w:r>
              <w:rPr>
                <w:rFonts w:ascii="仿宋" w:hAnsi="仿宋" w:eastAsia="仿宋" w:cs="仿宋"/>
                <w:bCs/>
              </w:rPr>
              <w:t>10</w:t>
            </w:r>
            <w:r>
              <w:rPr>
                <w:rFonts w:hint="eastAsia" w:ascii="仿宋" w:hAnsi="仿宋" w:eastAsia="仿宋" w:cs="仿宋"/>
                <w:bCs/>
              </w:rPr>
              <w:t>分，良好计</w:t>
            </w:r>
            <w:r>
              <w:rPr>
                <w:rFonts w:ascii="仿宋" w:hAnsi="仿宋" w:eastAsia="仿宋" w:cs="仿宋"/>
                <w:bCs/>
              </w:rPr>
              <w:t>7</w:t>
            </w:r>
            <w:r>
              <w:rPr>
                <w:rFonts w:hint="eastAsia" w:ascii="仿宋" w:hAnsi="仿宋" w:eastAsia="仿宋" w:cs="仿宋"/>
                <w:bCs/>
              </w:rPr>
              <w:t>分，一般计</w:t>
            </w:r>
            <w:r>
              <w:rPr>
                <w:rFonts w:ascii="仿宋" w:hAnsi="仿宋" w:eastAsia="仿宋" w:cs="仿宋"/>
                <w:bCs/>
              </w:rPr>
              <w:t>5</w:t>
            </w:r>
            <w:r>
              <w:rPr>
                <w:rFonts w:hint="eastAsia" w:ascii="仿宋" w:hAnsi="仿宋" w:eastAsia="仿宋" w:cs="仿宋"/>
                <w:bCs/>
              </w:rPr>
              <w:t>分，差或未提及的不计分。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73" w:type="dxa"/>
            <w:vMerge w:val="continue"/>
            <w:vAlign w:val="center"/>
          </w:tcPr>
          <w:p>
            <w:pPr>
              <w:tabs>
                <w:tab w:val="left" w:pos="0"/>
              </w:tabs>
              <w:adjustRightInd w:val="0"/>
              <w:snapToGrid w:val="0"/>
              <w:spacing w:line="280" w:lineRule="exact"/>
              <w:ind w:firstLine="105" w:firstLineChars="5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服务团队实力</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ascii="仿宋" w:hAnsi="仿宋" w:eastAsia="仿宋" w:cs="仿宋"/>
                <w:bCs/>
              </w:rPr>
              <w:t>20</w:t>
            </w:r>
            <w:r>
              <w:rPr>
                <w:rFonts w:hint="eastAsia" w:ascii="仿宋" w:hAnsi="仿宋" w:eastAsia="仿宋" w:cs="仿宋"/>
                <w:bCs/>
              </w:rPr>
              <w:t>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1.本项目拟派驻项目负责人：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（1）执业5年及5年以上（含5年）的注册会计师，计2分；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（2）项目负责人近三年负责过行政事业单位经济责任审计的，每个项目计1分，最高计3分（需提供项目合同关键页复印件）。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（3）项目负责人近三年负责过行政事业单位绩效审计工作的，每个项目计1分，最高计3分（需提供项目合同关键页复印件）。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2.项目组其他成员：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（1）小组成员近三年参加过行政事业单位经济责任审计或绩效审计的，每个项目计1分，最高计</w:t>
            </w:r>
            <w:r>
              <w:rPr>
                <w:rFonts w:ascii="仿宋" w:hAnsi="仿宋" w:eastAsia="仿宋" w:cs="仿宋"/>
                <w:bCs/>
              </w:rPr>
              <w:t>2</w:t>
            </w:r>
            <w:r>
              <w:rPr>
                <w:rFonts w:hint="eastAsia" w:ascii="仿宋" w:hAnsi="仿宋" w:eastAsia="仿宋" w:cs="仿宋"/>
                <w:bCs/>
              </w:rPr>
              <w:t>分（需提供项目合同关键页复印件）。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bCs/>
              </w:rPr>
            </w:pPr>
            <w:r>
              <w:rPr>
                <w:rFonts w:hint="eastAsia" w:ascii="仿宋" w:hAnsi="仿宋" w:eastAsia="仿宋" w:cs="仿宋"/>
                <w:bCs/>
              </w:rPr>
              <w:t>（2）小组成员审计从业工作6年及以上每人得</w:t>
            </w:r>
            <w:r>
              <w:rPr>
                <w:rFonts w:ascii="仿宋" w:hAnsi="仿宋" w:eastAsia="仿宋" w:cs="仿宋"/>
                <w:bCs/>
              </w:rPr>
              <w:t>1</w:t>
            </w:r>
            <w:r>
              <w:rPr>
                <w:rFonts w:hint="eastAsia" w:ascii="仿宋" w:hAnsi="仿宋" w:eastAsia="仿宋" w:cs="仿宋"/>
                <w:bCs/>
              </w:rPr>
              <w:t>分,其他不得分,最高得3分（提供个人履历）。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hint="eastAsia" w:ascii="仿宋" w:hAnsi="仿宋" w:eastAsia="仿宋" w:cs="仿宋"/>
                <w:bCs/>
              </w:rPr>
            </w:pPr>
            <w:r>
              <w:rPr>
                <w:rFonts w:hint="eastAsia" w:ascii="仿宋" w:hAnsi="仿宋" w:eastAsia="仿宋" w:cs="仿宋"/>
                <w:bCs/>
              </w:rPr>
              <w:t>3.对投标人拟派出的人员（不含项目负责人）资质情况进行评价（需提供职称证书（资格证）复印件，同一人具备多类职称按最高职称计 1 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hint="eastAsia" w:ascii="仿宋" w:hAnsi="仿宋" w:eastAsia="仿宋" w:cs="仿宋"/>
                <w:bCs/>
              </w:rPr>
            </w:pPr>
            <w:r>
              <w:rPr>
                <w:rFonts w:hint="eastAsia" w:ascii="仿宋" w:hAnsi="仿宋" w:eastAsia="仿宋" w:cs="仿宋"/>
                <w:bCs/>
              </w:rPr>
              <w:t>（1）具有注册会计师或高级会计师、高级审计师资质证书的，每 1 人得2分，最高不超过4分。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hint="eastAsia" w:ascii="仿宋" w:hAnsi="仿宋" w:eastAsia="仿宋" w:cs="仿宋"/>
                <w:bCs/>
              </w:rPr>
            </w:pPr>
            <w:r>
              <w:rPr>
                <w:rFonts w:hint="eastAsia" w:ascii="仿宋" w:hAnsi="仿宋" w:eastAsia="仿宋" w:cs="仿宋"/>
                <w:bCs/>
              </w:rPr>
              <w:t>（2）具有会计、审计、税务中级职称的，每1人得1分，最高不超过2 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hint="eastAsia" w:ascii="仿宋" w:hAnsi="仿宋" w:eastAsia="仿宋" w:cs="仿宋"/>
                <w:bCs/>
              </w:rPr>
            </w:pPr>
            <w:r>
              <w:rPr>
                <w:rFonts w:hint="eastAsia" w:ascii="仿宋" w:hAnsi="仿宋" w:eastAsia="仿宋" w:cs="仿宋"/>
                <w:bCs/>
              </w:rPr>
              <w:t>（3）助理会计师或财经专业本科毕业具有3年及以上会计师事务所工作经验人员，每1人得 0.5 分，最高不超过1分。</w:t>
            </w:r>
          </w:p>
          <w:p>
            <w:pPr>
              <w:tabs>
                <w:tab w:val="left" w:pos="0"/>
              </w:tabs>
              <w:adjustRightInd w:val="0"/>
              <w:snapToGrid w:val="0"/>
              <w:spacing w:line="336" w:lineRule="auto"/>
              <w:rPr>
                <w:rFonts w:ascii="仿宋" w:hAnsi="仿宋" w:eastAsia="仿宋" w:cs="仿宋"/>
                <w:bCs/>
              </w:rPr>
            </w:pPr>
            <w:r>
              <w:rPr>
                <w:rFonts w:hint="eastAsia" w:ascii="仿宋" w:hAnsi="仿宋" w:eastAsia="仿宋" w:cs="仿宋"/>
                <w:bCs/>
              </w:rPr>
              <w:t>注：须提供以上人员相关证书复印件及在投标截止时间前半年内任意三个月缴纳社会保险证明的复印件，未按要求提供的不计分。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73" w:type="dxa"/>
            <w:vMerge w:val="continue"/>
            <w:vAlign w:val="center"/>
          </w:tcPr>
          <w:p>
            <w:pPr>
              <w:tabs>
                <w:tab w:val="left" w:pos="0"/>
              </w:tabs>
              <w:adjustRightInd w:val="0"/>
              <w:snapToGrid w:val="0"/>
              <w:spacing w:line="280" w:lineRule="exact"/>
              <w:ind w:firstLine="420" w:firstLineChars="20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服务承诺</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1</w:t>
            </w:r>
            <w:r>
              <w:rPr>
                <w:rFonts w:ascii="仿宋" w:hAnsi="仿宋" w:eastAsia="仿宋" w:cs="仿宋"/>
                <w:bCs/>
              </w:rPr>
              <w:t>0</w:t>
            </w:r>
            <w:r>
              <w:rPr>
                <w:rFonts w:hint="eastAsia" w:ascii="仿宋" w:hAnsi="仿宋" w:eastAsia="仿宋" w:cs="仿宋"/>
                <w:bCs/>
              </w:rPr>
              <w:t>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1.投标人承诺不得将承接的业务对外转包，不得以任何借口违反独立审计准则和质量控制标准。在约定服务期内，确保为发包人提供诚信服务，并自觉接受监督；发现不诚信行为，愿意接受相关处罚：承诺的计</w:t>
            </w:r>
            <w:r>
              <w:rPr>
                <w:rFonts w:ascii="仿宋" w:hAnsi="仿宋" w:eastAsia="仿宋" w:cs="仿宋"/>
              </w:rPr>
              <w:t>3</w:t>
            </w:r>
            <w:r>
              <w:rPr>
                <w:rFonts w:hint="eastAsia" w:ascii="仿宋" w:hAnsi="仿宋" w:eastAsia="仿宋" w:cs="仿宋"/>
              </w:rPr>
              <w:t>分，未响应计0分；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2.投标人承诺委派现场服务团队成员与投标书中一致，服从采购人工作安排，定期进行现场工作对接，包括投入的专业人员数量、完成任务时间、质量保证措施、保密措施、后续咨询及增值服务等，如有违反，同意按合同条款进行处罚：承诺的计</w:t>
            </w:r>
            <w:r>
              <w:rPr>
                <w:rFonts w:ascii="仿宋" w:hAnsi="仿宋" w:eastAsia="仿宋" w:cs="仿宋"/>
              </w:rPr>
              <w:t>3</w:t>
            </w:r>
            <w:r>
              <w:rPr>
                <w:rFonts w:hint="eastAsia" w:ascii="仿宋" w:hAnsi="仿宋" w:eastAsia="仿宋" w:cs="仿宋"/>
              </w:rPr>
              <w:t>分，未响应计0分；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3.投标人严格按照审计工期实施审计，若因自身原因审计工期超过合同工期，同意按合同条款进行处罚：承诺的计4分，未响应计0分。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restart"/>
            <w:vAlign w:val="center"/>
          </w:tcPr>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分</w:t>
            </w:r>
          </w:p>
          <w:p>
            <w:pPr>
              <w:spacing w:line="280" w:lineRule="exact"/>
              <w:rPr>
                <w:rFonts w:ascii="仿宋" w:hAnsi="仿宋" w:eastAsia="仿宋" w:cs="仿宋"/>
                <w:bCs/>
              </w:rPr>
            </w:pPr>
            <w:r>
              <w:rPr>
                <w:rFonts w:hint="eastAsia" w:ascii="仿宋" w:hAnsi="仿宋" w:eastAsia="仿宋" w:cs="仿宋"/>
                <w:bCs/>
              </w:rPr>
              <w:t>（</w:t>
            </w:r>
            <w:r>
              <w:rPr>
                <w:rFonts w:ascii="仿宋" w:hAnsi="仿宋" w:eastAsia="仿宋" w:cs="仿宋"/>
                <w:bCs/>
              </w:rPr>
              <w:t>2</w:t>
            </w:r>
            <w:r>
              <w:rPr>
                <w:rFonts w:hint="eastAsia" w:ascii="仿宋" w:hAnsi="仿宋" w:eastAsia="仿宋" w:cs="仿宋"/>
                <w:bCs/>
              </w:rPr>
              <w:t>0分）</w:t>
            </w: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rPr>
              <w:t>类似业绩</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投标人提供2020年1月1日以来，类似行政事业单位绩效审计或经济责任审计服务的业绩合同，每提供一个计2分，最多计10分。（提供合同复印件）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continue"/>
            <w:vAlign w:val="center"/>
          </w:tcPr>
          <w:p>
            <w:pPr>
              <w:tabs>
                <w:tab w:val="left" w:pos="0"/>
              </w:tabs>
              <w:adjustRightInd w:val="0"/>
              <w:snapToGrid w:val="0"/>
              <w:spacing w:line="280" w:lineRule="exact"/>
              <w:ind w:firstLine="420" w:firstLineChars="20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highlight w:val="yellow"/>
              </w:rPr>
            </w:pPr>
            <w:r>
              <w:rPr>
                <w:rFonts w:hint="eastAsia" w:ascii="仿宋" w:hAnsi="仿宋" w:eastAsia="仿宋" w:cs="仿宋"/>
              </w:rPr>
              <w:t>履约能力</w:t>
            </w:r>
          </w:p>
        </w:tc>
        <w:tc>
          <w:tcPr>
            <w:tcW w:w="713" w:type="dxa"/>
            <w:vAlign w:val="center"/>
          </w:tcPr>
          <w:p>
            <w:pPr>
              <w:tabs>
                <w:tab w:val="left" w:pos="0"/>
              </w:tabs>
              <w:adjustRightInd w:val="0"/>
              <w:snapToGrid w:val="0"/>
              <w:spacing w:line="280" w:lineRule="exact"/>
              <w:jc w:val="center"/>
              <w:rPr>
                <w:rFonts w:ascii="仿宋" w:hAnsi="仿宋" w:eastAsia="仿宋" w:cs="仿宋"/>
              </w:rPr>
            </w:pPr>
            <w:r>
              <w:rPr>
                <w:rFonts w:hint="eastAsia" w:ascii="仿宋" w:hAnsi="仿宋" w:eastAsia="仿宋" w:cs="仿宋"/>
              </w:rPr>
              <w:t>1</w:t>
            </w:r>
            <w:r>
              <w:rPr>
                <w:rFonts w:ascii="仿宋" w:hAnsi="仿宋" w:eastAsia="仿宋" w:cs="仿宋"/>
              </w:rPr>
              <w:t>0</w:t>
            </w:r>
            <w:r>
              <w:rPr>
                <w:rFonts w:hint="eastAsia" w:ascii="仿宋" w:hAnsi="仿宋" w:eastAsia="仿宋" w:cs="仿宋"/>
              </w:rPr>
              <w:t>分</w:t>
            </w:r>
          </w:p>
        </w:tc>
        <w:tc>
          <w:tcPr>
            <w:tcW w:w="6085" w:type="dxa"/>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1.投标人提供由第三方会计师事务所出具的2020-2022年年度财务报告或审计报告：3年盈利的计5分，2年盈利的计3分，一年盈利的计1分，均未盈利的不计分。（须提供经独立会计师事务所审计的财务报表复印件并加盖公章）</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 xml:space="preserve">2.根据投标人提供的市级或以上会计行业协会出具的注册会计师人数证明进行分档计分：注册会计师人数5人（含）以上的计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5分；注册会计师人数4人（含）以下的计3分。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36" w:lineRule="auto"/>
              <w:rPr>
                <w:rFonts w:ascii="仿宋" w:hAnsi="仿宋" w:eastAsia="仿宋" w:cs="仿宋"/>
              </w:rPr>
            </w:pPr>
            <w:r>
              <w:rPr>
                <w:rFonts w:hint="eastAsia" w:ascii="仿宋" w:hAnsi="仿宋" w:eastAsia="仿宋" w:cs="仿宋"/>
              </w:rPr>
              <w:t>（须提供相关证明材料及注册会计师社保证明资料，未提供的不得分）</w:t>
            </w:r>
          </w:p>
        </w:tc>
      </w:tr>
    </w:tbl>
    <w:p>
      <w:pPr>
        <w:tabs>
          <w:tab w:val="left" w:pos="6159"/>
        </w:tabs>
        <w:spacing w:line="300" w:lineRule="exact"/>
        <w:rPr>
          <w:rFonts w:ascii="Times New Roman" w:hAnsi="Times New Roman" w:eastAsia="仿宋_GB2312" w:cs="Times New Roman"/>
          <w:sz w:val="24"/>
          <w:szCs w:val="24"/>
        </w:rPr>
      </w:pPr>
    </w:p>
    <w:p>
      <w:pPr>
        <w:rPr>
          <w:rFonts w:ascii="Times New Roman" w:hAnsi="Times New Roman" w:cs="Times New Roman"/>
          <w:szCs w:val="24"/>
        </w:rPr>
      </w:pPr>
    </w:p>
    <w:p>
      <w:pPr>
        <w:pStyle w:val="2"/>
      </w:pPr>
    </w:p>
    <w:p>
      <w:pPr>
        <w:tabs>
          <w:tab w:val="left" w:pos="6159"/>
        </w:tabs>
        <w:spacing w:line="300" w:lineRule="exact"/>
        <w:jc w:val="center"/>
        <w:rPr>
          <w:rFonts w:ascii="Times New Roman" w:hAnsi="Times New Roman" w:eastAsia="仿宋_GB2312" w:cs="Times New Roman"/>
          <w:sz w:val="24"/>
          <w:szCs w:val="24"/>
        </w:rPr>
      </w:pPr>
    </w:p>
    <w:p>
      <w:pPr>
        <w:rPr>
          <w:rFonts w:ascii="Times New Roman" w:hAnsi="Times New Roman" w:cs="Times New Roman"/>
          <w:szCs w:val="24"/>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
      <w:pPr>
        <w:pStyle w:val="2"/>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14"/>
        <w:spacing w:before="200" w:after="120" w:line="480" w:lineRule="exact"/>
        <w:ind w:firstLine="2891" w:firstLineChars="900"/>
        <w:jc w:val="both"/>
        <w:rPr>
          <w:rFonts w:ascii="仿宋" w:hAnsi="仿宋" w:eastAsia="仿宋" w:cs="仿宋"/>
          <w:highlight w:val="magenta"/>
        </w:rPr>
      </w:pPr>
      <w:r>
        <w:rPr>
          <w:rFonts w:hint="eastAsia" w:ascii="仿宋" w:hAnsi="仿宋" w:eastAsia="仿宋" w:cs="仿宋"/>
        </w:rPr>
        <w:t>第六章   合同</w:t>
      </w:r>
    </w:p>
    <w:p>
      <w:pPr>
        <w:widowControl/>
        <w:spacing w:line="700" w:lineRule="exact"/>
        <w:jc w:val="center"/>
        <w:rPr>
          <w:rFonts w:ascii="仿宋" w:hAnsi="仿宋" w:eastAsia="仿宋" w:cs="仿宋"/>
          <w:b/>
          <w:sz w:val="30"/>
          <w:szCs w:val="30"/>
        </w:rPr>
      </w:pPr>
      <w:r>
        <w:rPr>
          <w:rFonts w:hint="eastAsia" w:ascii="仿宋" w:hAnsi="仿宋" w:eastAsia="仿宋" w:cs="仿宋"/>
          <w:b/>
          <w:sz w:val="30"/>
          <w:szCs w:val="30"/>
        </w:rPr>
        <w:t>专项审计业务约定书</w:t>
      </w:r>
    </w:p>
    <w:p>
      <w:pPr>
        <w:spacing w:line="360" w:lineRule="auto"/>
        <w:jc w:val="right"/>
        <w:rPr>
          <w:rFonts w:ascii="仿宋_GB2312" w:eastAsia="仿宋_GB2312"/>
          <w:sz w:val="28"/>
          <w:szCs w:val="28"/>
        </w:rPr>
      </w:pPr>
      <w:r>
        <w:rPr>
          <w:rFonts w:hint="eastAsia" w:ascii="仿宋" w:hAnsi="仿宋" w:eastAsia="仿宋" w:cs="仿宋"/>
          <w:b/>
          <w:sz w:val="24"/>
          <w:szCs w:val="24"/>
        </w:rPr>
        <w:t xml:space="preserve">  合同编号：【202</w:t>
      </w:r>
      <w:r>
        <w:rPr>
          <w:rFonts w:ascii="仿宋" w:hAnsi="仿宋" w:eastAsia="仿宋" w:cs="仿宋"/>
          <w:b/>
          <w:sz w:val="24"/>
          <w:szCs w:val="24"/>
        </w:rPr>
        <w:t>3</w:t>
      </w:r>
      <w:r>
        <w:rPr>
          <w:rFonts w:hint="eastAsia" w:ascii="仿宋" w:hAnsi="仿宋" w:eastAsia="仿宋" w:cs="仿宋"/>
          <w:b/>
          <w:sz w:val="24"/>
          <w:szCs w:val="24"/>
        </w:rPr>
        <w:t>】第     号</w:t>
      </w:r>
    </w:p>
    <w:p>
      <w:pPr>
        <w:widowControl/>
        <w:spacing w:line="440" w:lineRule="exact"/>
        <w:rPr>
          <w:rFonts w:ascii="仿宋" w:hAnsi="仿宋" w:eastAsia="仿宋" w:cs="仿宋"/>
          <w:b/>
          <w:sz w:val="28"/>
          <w:szCs w:val="28"/>
        </w:rPr>
      </w:pPr>
      <w:r>
        <w:rPr>
          <w:rFonts w:hint="eastAsia" w:ascii="仿宋" w:hAnsi="仿宋" w:eastAsia="仿宋" w:cs="仿宋"/>
          <w:b/>
          <w:sz w:val="28"/>
          <w:szCs w:val="28"/>
        </w:rPr>
        <w:t>委托单位：　　　　　　　　</w:t>
      </w:r>
    </w:p>
    <w:p>
      <w:pPr>
        <w:widowControl/>
        <w:spacing w:line="440" w:lineRule="exact"/>
        <w:rPr>
          <w:rFonts w:ascii="仿宋" w:hAnsi="仿宋" w:eastAsia="仿宋" w:cs="仿宋"/>
          <w:sz w:val="28"/>
          <w:szCs w:val="28"/>
        </w:rPr>
      </w:pPr>
      <w:r>
        <w:rPr>
          <w:rFonts w:hint="eastAsia" w:ascii="仿宋" w:hAnsi="仿宋" w:eastAsia="仿宋" w:cs="仿宋"/>
          <w:b/>
          <w:sz w:val="28"/>
          <w:szCs w:val="28"/>
        </w:rPr>
        <w:t>受托单位：</w:t>
      </w:r>
      <w:r>
        <w:rPr>
          <w:rFonts w:hint="eastAsia" w:ascii="仿宋" w:hAnsi="仿宋" w:eastAsia="仿宋" w:cs="仿宋"/>
          <w:sz w:val="28"/>
          <w:szCs w:val="28"/>
        </w:rPr>
        <w:t xml:space="preserve"> </w:t>
      </w:r>
    </w:p>
    <w:p>
      <w:pPr>
        <w:widowControl/>
        <w:spacing w:line="440" w:lineRule="exact"/>
        <w:ind w:firstLine="649" w:firstLineChars="232"/>
        <w:rPr>
          <w:rFonts w:ascii="仿宋" w:hAnsi="仿宋" w:eastAsia="仿宋" w:cs="仿宋"/>
          <w:sz w:val="28"/>
          <w:szCs w:val="28"/>
        </w:rPr>
      </w:pPr>
      <w:r>
        <w:rPr>
          <w:rFonts w:hint="eastAsia" w:ascii="仿宋" w:hAnsi="仿宋" w:eastAsia="仿宋" w:cs="仿宋"/>
          <w:sz w:val="28"/>
          <w:szCs w:val="28"/>
          <w:u w:val="single"/>
        </w:rPr>
        <w:t>湖南科技学院</w:t>
      </w:r>
      <w:r>
        <w:rPr>
          <w:rFonts w:hint="eastAsia" w:ascii="仿宋" w:hAnsi="仿宋" w:eastAsia="仿宋" w:cs="仿宋"/>
          <w:sz w:val="28"/>
          <w:szCs w:val="28"/>
        </w:rPr>
        <w:t>（以下简称委托单位）委托</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（以下简称受托单位）进行经济责任审计。双方约定如下：</w:t>
      </w:r>
    </w:p>
    <w:p>
      <w:pPr>
        <w:widowControl/>
        <w:spacing w:line="440" w:lineRule="exact"/>
        <w:ind w:firstLine="649" w:firstLineChars="232"/>
        <w:rPr>
          <w:rFonts w:ascii="仿宋" w:hAnsi="仿宋" w:eastAsia="仿宋" w:cs="仿宋"/>
          <w:sz w:val="28"/>
          <w:szCs w:val="28"/>
        </w:rPr>
      </w:pPr>
      <w:r>
        <w:rPr>
          <w:rFonts w:hint="eastAsia" w:ascii="仿宋" w:hAnsi="仿宋" w:eastAsia="仿宋" w:cs="仿宋"/>
          <w:sz w:val="28"/>
          <w:szCs w:val="28"/>
        </w:rPr>
        <w:t>一、本次委托和受托审计的范围（包括会计期间、经济内容等）</w:t>
      </w:r>
    </w:p>
    <w:p>
      <w:pPr>
        <w:widowControl/>
        <w:spacing w:line="44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对湖南科技学院1</w:t>
      </w:r>
      <w:r>
        <w:rPr>
          <w:rFonts w:ascii="仿宋" w:hAnsi="仿宋" w:eastAsia="仿宋" w:cs="仿宋"/>
          <w:sz w:val="28"/>
          <w:szCs w:val="28"/>
          <w:shd w:val="clear" w:color="auto" w:fill="FFFFFF"/>
        </w:rPr>
        <w:t>3</w:t>
      </w:r>
      <w:r>
        <w:rPr>
          <w:rFonts w:hint="eastAsia" w:ascii="仿宋" w:hAnsi="仿宋" w:eastAsia="仿宋" w:cs="仿宋"/>
          <w:sz w:val="28"/>
          <w:szCs w:val="28"/>
          <w:shd w:val="clear" w:color="auto" w:fill="FFFFFF"/>
        </w:rPr>
        <w:t>名中层党政主要负责人经济责任履行情况进行审计，以及对湖南科技学院2</w:t>
      </w:r>
      <w:r>
        <w:rPr>
          <w:rFonts w:ascii="仿宋" w:hAnsi="仿宋" w:eastAsia="仿宋" w:cs="仿宋"/>
          <w:sz w:val="28"/>
          <w:szCs w:val="28"/>
          <w:shd w:val="clear" w:color="auto" w:fill="FFFFFF"/>
        </w:rPr>
        <w:t>022年度预算执行和资产</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负债管理</w:t>
      </w:r>
      <w:r>
        <w:rPr>
          <w:rFonts w:hint="eastAsia" w:ascii="仿宋" w:hAnsi="仿宋" w:eastAsia="仿宋" w:cs="仿宋"/>
          <w:sz w:val="28"/>
          <w:szCs w:val="28"/>
          <w:shd w:val="clear" w:color="auto" w:fill="FFFFFF"/>
        </w:rPr>
        <w:t>绩效进行审计。</w:t>
      </w:r>
    </w:p>
    <w:p>
      <w:pPr>
        <w:widowControl/>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二、委托单位委托审计的目的</w:t>
      </w:r>
    </w:p>
    <w:p>
      <w:pPr>
        <w:widowControl/>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客观、公正地评价经济责任人履行经济责任情况，促进干部廉政勤政，为学校党委考核、任用干部提供客观依据。</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三、保证会计资料的真实、合法、完整是委托单位的会计责任；按照中国独立审计准则出具审计报告，保障委托单位合理使用审计报告是受托单位的审计责任。</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四、委托单位承担下列义务</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1．向执行审计业务的注册会计师提供为实现审计目的所需的资料，不限制注册会计师获取审计证据，并对所提供资料的真实性、完整性和合法性负责。</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2．按照本约定书的规定及时足额支付审计费用。</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五、受托单位承担下列义务</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1．在本约定书规定的时间内完成审计业务，出具审计报告。</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2．保守在执行本业务过程中知悉的商业秘密。</w:t>
      </w:r>
    </w:p>
    <w:p>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六、本项审计业务预定在</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月 </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u w:val="single"/>
        </w:rPr>
        <w:t xml:space="preserve"> 6</w:t>
      </w:r>
      <w:r>
        <w:rPr>
          <w:rFonts w:hint="eastAsia" w:ascii="仿宋" w:hAnsi="仿宋" w:eastAsia="仿宋" w:cs="仿宋"/>
          <w:sz w:val="28"/>
          <w:szCs w:val="28"/>
        </w:rPr>
        <w:t>月</w:t>
      </w:r>
      <w:r>
        <w:rPr>
          <w:rFonts w:hint="eastAsia" w:ascii="仿宋" w:hAnsi="仿宋" w:eastAsia="仿宋" w:cs="仿宋"/>
          <w:sz w:val="28"/>
          <w:szCs w:val="28"/>
          <w:u w:val="single"/>
        </w:rPr>
        <w:t xml:space="preserve"> 30 </w:t>
      </w:r>
      <w:r>
        <w:rPr>
          <w:rFonts w:hint="eastAsia" w:ascii="仿宋" w:hAnsi="仿宋" w:eastAsia="仿宋" w:cs="仿宋"/>
          <w:sz w:val="28"/>
          <w:szCs w:val="28"/>
        </w:rPr>
        <w:t>日内完成。如有特殊情形，经双方协商可适当延长。</w:t>
      </w:r>
    </w:p>
    <w:p>
      <w:pPr>
        <w:spacing w:line="440" w:lineRule="exact"/>
        <w:ind w:firstLine="560" w:firstLineChars="200"/>
        <w:rPr>
          <w:rFonts w:ascii="仿宋" w:hAnsi="仿宋" w:eastAsia="仿宋" w:cs="仿宋"/>
          <w:b/>
          <w:bCs/>
          <w:kern w:val="0"/>
          <w:sz w:val="28"/>
          <w:szCs w:val="28"/>
        </w:rPr>
      </w:pPr>
      <w:r>
        <w:rPr>
          <w:rFonts w:hint="eastAsia" w:ascii="仿宋" w:hAnsi="仿宋" w:eastAsia="仿宋" w:cs="仿宋"/>
          <w:sz w:val="28"/>
          <w:szCs w:val="28"/>
        </w:rPr>
        <w:t>七、</w:t>
      </w:r>
      <w:r>
        <w:rPr>
          <w:rFonts w:hint="eastAsia" w:ascii="仿宋" w:hAnsi="仿宋" w:eastAsia="仿宋" w:cs="仿宋"/>
          <w:kern w:val="0"/>
          <w:sz w:val="28"/>
          <w:szCs w:val="28"/>
        </w:rPr>
        <w:t>履约保证金：签</w:t>
      </w:r>
      <w:r>
        <w:rPr>
          <w:rFonts w:hint="eastAsia" w:ascii="仿宋" w:hAnsi="仿宋" w:eastAsia="仿宋" w:cs="仿宋"/>
          <w:bCs/>
          <w:kern w:val="0"/>
          <w:sz w:val="28"/>
          <w:szCs w:val="28"/>
        </w:rPr>
        <w:t>定采购合同前，中标人须向采购人缴纳中标金额4%的</w:t>
      </w:r>
      <w:r>
        <w:rPr>
          <w:rFonts w:hint="eastAsia" w:ascii="仿宋" w:hAnsi="仿宋" w:eastAsia="仿宋" w:cs="仿宋"/>
          <w:kern w:val="0"/>
          <w:sz w:val="28"/>
          <w:szCs w:val="28"/>
        </w:rPr>
        <w:t>履约保证金，即</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元，</w:t>
      </w:r>
      <w:r>
        <w:rPr>
          <w:rFonts w:hint="eastAsia" w:ascii="仿宋" w:hAnsi="仿宋" w:eastAsia="仿宋" w:cs="仿宋"/>
          <w:bCs/>
          <w:kern w:val="0"/>
          <w:sz w:val="28"/>
          <w:szCs w:val="28"/>
        </w:rPr>
        <w:t>项目完成后，经采购人确认无违约事项，采购人将履约保证金不计息一次性退还给中标人。</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八、本项审计业务费用</w:t>
      </w:r>
      <w:r>
        <w:rPr>
          <w:rFonts w:hint="eastAsia" w:ascii="仿宋" w:hAnsi="仿宋" w:eastAsia="仿宋" w:cs="仿宋"/>
          <w:sz w:val="28"/>
          <w:szCs w:val="28"/>
          <w:shd w:val="clear" w:color="auto" w:fill="FFFFFF"/>
        </w:rPr>
        <w:t>包干价为</w:t>
      </w:r>
      <w:r>
        <w:rPr>
          <w:rFonts w:hint="eastAsia" w:ascii="仿宋" w:hAnsi="仿宋" w:eastAsia="仿宋" w:cs="仿宋"/>
          <w:sz w:val="28"/>
          <w:szCs w:val="28"/>
          <w:u w:val="single"/>
          <w:shd w:val="clear" w:color="auto" w:fill="FFFFFF"/>
        </w:rPr>
        <w:t xml:space="preserve">     </w:t>
      </w:r>
      <w:r>
        <w:rPr>
          <w:rFonts w:hint="eastAsia" w:ascii="仿宋" w:hAnsi="仿宋" w:eastAsia="仿宋" w:cs="仿宋"/>
          <w:sz w:val="28"/>
          <w:szCs w:val="28"/>
          <w:shd w:val="clear" w:color="auto" w:fill="FFFFFF"/>
        </w:rPr>
        <w:t>，即所有劳务费用、差旅费、食宿费等一切开支均由受托单位负责。项目完成，经委托方验收合格，委托方</w:t>
      </w:r>
      <w:r>
        <w:rPr>
          <w:rFonts w:hint="eastAsia" w:ascii="仿宋" w:hAnsi="仿宋" w:eastAsia="仿宋" w:cs="仿宋"/>
          <w:color w:val="000000"/>
          <w:sz w:val="28"/>
          <w:szCs w:val="28"/>
        </w:rPr>
        <w:t>于20</w:t>
      </w:r>
      <w:r>
        <w:rPr>
          <w:rFonts w:ascii="仿宋" w:hAnsi="仿宋" w:eastAsia="仿宋" w:cs="仿宋"/>
          <w:color w:val="000000"/>
          <w:sz w:val="28"/>
          <w:szCs w:val="28"/>
        </w:rPr>
        <w:t>24</w:t>
      </w:r>
      <w:r>
        <w:rPr>
          <w:rFonts w:hint="eastAsia" w:ascii="仿宋" w:hAnsi="仿宋" w:eastAsia="仿宋" w:cs="仿宋"/>
          <w:color w:val="000000"/>
          <w:sz w:val="28"/>
          <w:szCs w:val="28"/>
        </w:rPr>
        <w:t>年</w:t>
      </w:r>
      <w:r>
        <w:rPr>
          <w:rFonts w:ascii="仿宋" w:hAnsi="仿宋" w:eastAsia="仿宋" w:cs="仿宋"/>
          <w:color w:val="000000"/>
          <w:sz w:val="28"/>
          <w:szCs w:val="28"/>
        </w:rPr>
        <w:t>6</w:t>
      </w:r>
      <w:r>
        <w:rPr>
          <w:rFonts w:hint="eastAsia" w:ascii="仿宋" w:hAnsi="仿宋" w:eastAsia="仿宋" w:cs="仿宋"/>
          <w:color w:val="000000"/>
          <w:sz w:val="28"/>
          <w:szCs w:val="28"/>
        </w:rPr>
        <w:t>月</w:t>
      </w:r>
      <w:r>
        <w:rPr>
          <w:rFonts w:ascii="仿宋" w:hAnsi="仿宋" w:eastAsia="仿宋" w:cs="仿宋"/>
          <w:color w:val="000000"/>
          <w:sz w:val="28"/>
          <w:szCs w:val="28"/>
        </w:rPr>
        <w:t>30</w:t>
      </w:r>
      <w:r>
        <w:rPr>
          <w:rFonts w:hint="eastAsia" w:ascii="仿宋" w:hAnsi="仿宋" w:eastAsia="仿宋" w:cs="仿宋"/>
          <w:color w:val="000000"/>
          <w:sz w:val="28"/>
          <w:szCs w:val="28"/>
        </w:rPr>
        <w:t>日前一次性付款给受托方，付款前受托方应当提供增值税发票。</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九、违约责任</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1．委托方未尽会计责任造成受托方审计失误且须承担连带民事赔偿责任时，受托方有权在赔偿限额内向委托方索赔。</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2．受托方出具的审计报告如因不符合注册会计师行业规定而不能使用，应退回已收费用。</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十、本约定书经双方法定代表人或其代表人签字并加盖公章后成立并生效。本约定书具有法律效力，双方应予恪守。未尽事宜协商解决，协商未果可通过司法解决。</w:t>
      </w:r>
    </w:p>
    <w:p>
      <w:pPr>
        <w:pStyle w:val="13"/>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十一、本约定书一式肆份，双方各执两份，具有同等法律效力。</w:t>
      </w:r>
    </w:p>
    <w:p>
      <w:pPr>
        <w:widowControl/>
        <w:spacing w:line="480" w:lineRule="exact"/>
        <w:rPr>
          <w:rFonts w:ascii="仿宋" w:hAnsi="仿宋" w:eastAsia="仿宋" w:cs="仿宋"/>
          <w:sz w:val="28"/>
          <w:szCs w:val="28"/>
        </w:rPr>
      </w:pPr>
    </w:p>
    <w:p>
      <w:pPr>
        <w:spacing w:line="440" w:lineRule="exact"/>
        <w:rPr>
          <w:rFonts w:ascii="仿宋" w:hAnsi="仿宋" w:eastAsia="仿宋"/>
          <w:color w:val="000000"/>
          <w:sz w:val="28"/>
          <w:szCs w:val="28"/>
        </w:rPr>
      </w:pPr>
      <w:r>
        <w:rPr>
          <w:rFonts w:ascii="仿宋" w:hAnsi="仿宋" w:eastAsia="仿宋"/>
          <w:color w:val="000000"/>
          <w:sz w:val="28"/>
          <w:szCs w:val="28"/>
          <w:highlight w:val="white"/>
        </w:rPr>
        <w:t xml:space="preserve">合同订立时间： </w:t>
      </w:r>
      <w:r>
        <w:rPr>
          <w:rFonts w:ascii="宋体" w:hAnsi="宋体" w:eastAsia="仿宋"/>
          <w:color w:val="000000"/>
          <w:sz w:val="28"/>
          <w:szCs w:val="28"/>
          <w:highlight w:val="white"/>
          <w:u w:val="single"/>
        </w:rPr>
        <w:t>  </w:t>
      </w:r>
      <w:r>
        <w:rPr>
          <w:rFonts w:ascii="仿宋" w:hAnsi="仿宋" w:eastAsia="仿宋"/>
          <w:color w:val="000000"/>
          <w:sz w:val="28"/>
          <w:szCs w:val="28"/>
          <w:highlight w:val="white"/>
        </w:rPr>
        <w:t xml:space="preserve">年 </w:t>
      </w:r>
      <w:r>
        <w:rPr>
          <w:rFonts w:ascii="宋体" w:hAnsi="宋体" w:eastAsia="仿宋"/>
          <w:color w:val="000000"/>
          <w:sz w:val="28"/>
          <w:szCs w:val="28"/>
          <w:highlight w:val="white"/>
          <w:u w:val="single"/>
        </w:rPr>
        <w:t>  </w:t>
      </w:r>
      <w:r>
        <w:rPr>
          <w:rFonts w:ascii="仿宋" w:hAnsi="仿宋" w:eastAsia="仿宋"/>
          <w:color w:val="000000"/>
          <w:sz w:val="28"/>
          <w:szCs w:val="28"/>
          <w:highlight w:val="white"/>
        </w:rPr>
        <w:t xml:space="preserve">月 </w:t>
      </w:r>
      <w:r>
        <w:rPr>
          <w:rFonts w:ascii="宋体" w:hAnsi="宋体" w:eastAsia="仿宋"/>
          <w:color w:val="000000"/>
          <w:sz w:val="28"/>
          <w:szCs w:val="28"/>
          <w:highlight w:val="white"/>
          <w:u w:val="single"/>
        </w:rPr>
        <w:t> </w:t>
      </w:r>
      <w:r>
        <w:rPr>
          <w:rFonts w:hint="eastAsia" w:ascii="仿宋" w:hAnsi="仿宋" w:eastAsia="仿宋"/>
          <w:color w:val="000000"/>
          <w:sz w:val="28"/>
          <w:szCs w:val="28"/>
          <w:highlight w:val="white"/>
          <w:u w:val="single"/>
        </w:rPr>
        <w:t>　</w:t>
      </w:r>
      <w:r>
        <w:rPr>
          <w:rFonts w:ascii="仿宋" w:hAnsi="仿宋" w:eastAsia="仿宋"/>
          <w:color w:val="000000"/>
          <w:sz w:val="28"/>
          <w:szCs w:val="28"/>
          <w:highlight w:val="white"/>
        </w:rPr>
        <w:t xml:space="preserve">日 </w:t>
      </w:r>
    </w:p>
    <w:p>
      <w:pPr>
        <w:spacing w:line="440" w:lineRule="exact"/>
        <w:rPr>
          <w:rFonts w:ascii="仿宋" w:hAnsi="仿宋" w:eastAsia="仿宋"/>
          <w:color w:val="000000"/>
          <w:sz w:val="28"/>
          <w:szCs w:val="28"/>
        </w:rPr>
      </w:pPr>
      <w:r>
        <w:rPr>
          <w:rFonts w:ascii="仿宋" w:hAnsi="仿宋" w:eastAsia="仿宋"/>
          <w:color w:val="000000"/>
          <w:sz w:val="28"/>
          <w:szCs w:val="28"/>
          <w:highlight w:val="white"/>
        </w:rPr>
        <w:t xml:space="preserve">合同订立地点： </w:t>
      </w:r>
      <w:r>
        <w:rPr>
          <w:rFonts w:ascii="宋体" w:hAnsi="宋体" w:eastAsia="仿宋"/>
          <w:color w:val="000000"/>
          <w:sz w:val="28"/>
          <w:szCs w:val="28"/>
          <w:highlight w:val="white"/>
          <w:u w:val="single"/>
        </w:rPr>
        <w:t>  </w:t>
      </w:r>
      <w:r>
        <w:rPr>
          <w:rFonts w:hint="eastAsia" w:ascii="仿宋" w:hAnsi="仿宋" w:eastAsia="仿宋"/>
          <w:color w:val="000000"/>
          <w:sz w:val="28"/>
          <w:szCs w:val="28"/>
          <w:highlight w:val="white"/>
          <w:u w:val="single"/>
        </w:rPr>
        <w:t xml:space="preserve">湖南科技学院  </w:t>
      </w:r>
      <w:r>
        <w:rPr>
          <w:rFonts w:ascii="仿宋" w:hAnsi="仿宋" w:eastAsia="仿宋"/>
          <w:color w:val="000000"/>
          <w:sz w:val="28"/>
          <w:szCs w:val="28"/>
          <w:highlight w:val="white"/>
        </w:rPr>
        <w:t xml:space="preserve"> </w:t>
      </w:r>
    </w:p>
    <w:p>
      <w:pPr>
        <w:spacing w:line="400" w:lineRule="atLeast"/>
        <w:ind w:firstLine="420"/>
        <w:rPr>
          <w:rFonts w:ascii="宋体" w:hAnsi="宋体" w:eastAsia="仿宋"/>
          <w:color w:val="000000"/>
          <w:sz w:val="28"/>
          <w:szCs w:val="28"/>
          <w:highlight w:val="white"/>
        </w:rPr>
      </w:pPr>
      <w:r>
        <w:rPr>
          <w:rFonts w:ascii="宋体" w:hAnsi="宋体" w:eastAsia="仿宋"/>
          <w:color w:val="000000"/>
          <w:sz w:val="28"/>
          <w:szCs w:val="28"/>
          <w:highlight w:val="white"/>
        </w:rPr>
        <w:t>   </w:t>
      </w:r>
    </w:p>
    <w:p>
      <w:pPr>
        <w:spacing w:line="400" w:lineRule="atLeast"/>
        <w:rPr>
          <w:rFonts w:ascii="仿宋" w:hAnsi="仿宋" w:eastAsia="仿宋"/>
          <w:sz w:val="28"/>
          <w:szCs w:val="28"/>
          <w:u w:val="single"/>
        </w:rPr>
      </w:pPr>
      <w:r>
        <w:rPr>
          <w:rFonts w:hint="eastAsia" w:ascii="仿宋" w:hAnsi="仿宋" w:eastAsia="仿宋"/>
          <w:sz w:val="28"/>
          <w:szCs w:val="28"/>
        </w:rPr>
        <w:t>甲方（公章）：</w:t>
      </w:r>
      <w:r>
        <w:rPr>
          <w:rFonts w:hint="eastAsia" w:ascii="仿宋" w:hAnsi="仿宋" w:eastAsia="仿宋"/>
          <w:sz w:val="28"/>
          <w:szCs w:val="28"/>
          <w:u w:val="single"/>
        </w:rPr>
        <w:t xml:space="preserve">                </w:t>
      </w:r>
      <w:r>
        <w:rPr>
          <w:rFonts w:hint="eastAsia" w:ascii="仿宋" w:hAnsi="仿宋" w:eastAsia="仿宋"/>
          <w:sz w:val="28"/>
          <w:szCs w:val="28"/>
        </w:rPr>
        <w:t xml:space="preserve">    乙方（公章）：</w:t>
      </w:r>
      <w:r>
        <w:rPr>
          <w:rFonts w:hint="eastAsia" w:ascii="仿宋" w:hAnsi="仿宋" w:eastAsia="仿宋"/>
          <w:sz w:val="28"/>
          <w:szCs w:val="28"/>
          <w:u w:val="single"/>
        </w:rPr>
        <w:t xml:space="preserve">                    </w:t>
      </w:r>
      <w:r>
        <w:rPr>
          <w:rFonts w:hint="eastAsia" w:ascii="仿宋" w:hAnsi="仿宋" w:eastAsia="仿宋" w:cs="仿宋"/>
          <w:color w:val="000000"/>
          <w:sz w:val="28"/>
          <w:szCs w:val="28"/>
          <w:highlight w:val="white"/>
          <w:u w:val="single"/>
        </w:rPr>
        <w:t xml:space="preserve">         </w:t>
      </w:r>
      <w:r>
        <w:rPr>
          <w:rFonts w:hint="eastAsia" w:ascii="仿宋" w:hAnsi="仿宋" w:eastAsia="仿宋" w:cs="仿宋"/>
          <w:color w:val="000000"/>
          <w:sz w:val="28"/>
          <w:szCs w:val="28"/>
          <w:u w:val="single"/>
        </w:rPr>
        <w:t xml:space="preserve">  </w:t>
      </w:r>
    </w:p>
    <w:p>
      <w:pPr>
        <w:spacing w:line="520" w:lineRule="exact"/>
        <w:rPr>
          <w:rFonts w:ascii="仿宋" w:hAnsi="仿宋" w:eastAsia="仿宋"/>
          <w:sz w:val="28"/>
          <w:szCs w:val="28"/>
        </w:rPr>
      </w:pPr>
      <w:r>
        <w:rPr>
          <w:rFonts w:hint="eastAsia" w:ascii="仿宋" w:hAnsi="仿宋" w:eastAsia="仿宋"/>
          <w:sz w:val="28"/>
          <w:szCs w:val="28"/>
        </w:rPr>
        <w:t>法定代表人：</w:t>
      </w:r>
      <w:r>
        <w:rPr>
          <w:rFonts w:hint="eastAsia" w:ascii="仿宋" w:hAnsi="仿宋" w:eastAsia="仿宋"/>
          <w:sz w:val="28"/>
          <w:szCs w:val="28"/>
          <w:u w:val="single"/>
        </w:rPr>
        <w:t xml:space="preserve">                  </w:t>
      </w:r>
      <w:r>
        <w:rPr>
          <w:rFonts w:hint="eastAsia" w:ascii="仿宋" w:hAnsi="仿宋" w:eastAsia="仿宋"/>
          <w:sz w:val="28"/>
          <w:szCs w:val="28"/>
        </w:rPr>
        <w:t xml:space="preserve">    法定 代表人：</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委托代理人：</w:t>
      </w:r>
      <w:r>
        <w:rPr>
          <w:rFonts w:hint="eastAsia" w:ascii="仿宋" w:hAnsi="仿宋" w:eastAsia="仿宋"/>
          <w:sz w:val="28"/>
          <w:szCs w:val="28"/>
          <w:u w:val="single"/>
        </w:rPr>
        <w:t xml:space="preserve">                  </w:t>
      </w:r>
      <w:r>
        <w:rPr>
          <w:rFonts w:hint="eastAsia" w:ascii="仿宋" w:hAnsi="仿宋" w:eastAsia="仿宋"/>
          <w:sz w:val="28"/>
          <w:szCs w:val="28"/>
        </w:rPr>
        <w:t xml:space="preserve">    委托 代理人：</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电      话：</w:t>
      </w:r>
      <w:r>
        <w:rPr>
          <w:rFonts w:hint="eastAsia" w:ascii="仿宋" w:hAnsi="仿宋" w:eastAsia="仿宋"/>
          <w:sz w:val="28"/>
          <w:szCs w:val="28"/>
          <w:u w:val="single"/>
        </w:rPr>
        <w:t xml:space="preserve">                  </w:t>
      </w:r>
      <w:r>
        <w:rPr>
          <w:rFonts w:hint="eastAsia" w:ascii="仿宋" w:hAnsi="仿宋" w:eastAsia="仿宋"/>
          <w:sz w:val="28"/>
          <w:szCs w:val="28"/>
        </w:rPr>
        <w:t xml:space="preserve">    电       话：</w:t>
      </w:r>
      <w:r>
        <w:rPr>
          <w:rFonts w:hint="eastAsia" w:ascii="仿宋" w:hAnsi="仿宋" w:eastAsia="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传      真：</w:t>
      </w:r>
      <w:r>
        <w:rPr>
          <w:rFonts w:hint="eastAsia" w:ascii="仿宋" w:hAnsi="仿宋" w:eastAsia="仿宋"/>
          <w:sz w:val="28"/>
          <w:szCs w:val="28"/>
          <w:u w:val="single"/>
        </w:rPr>
        <w:t xml:space="preserve">                  </w:t>
      </w:r>
      <w:r>
        <w:rPr>
          <w:rFonts w:hint="eastAsia" w:ascii="仿宋" w:hAnsi="仿宋" w:eastAsia="仿宋"/>
          <w:sz w:val="28"/>
          <w:szCs w:val="28"/>
        </w:rPr>
        <w:t xml:space="preserve">    传       真：</w:t>
      </w:r>
      <w:r>
        <w:rPr>
          <w:rFonts w:hint="eastAsia" w:ascii="仿宋" w:hAnsi="仿宋" w:eastAsia="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 xml:space="preserve">                                  开 户 银 行：</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300" w:lineRule="auto"/>
        <w:rPr>
          <w:rFonts w:ascii="仿宋" w:hAnsi="仿宋" w:eastAsia="仿宋" w:cs="仿宋"/>
          <w:b/>
          <w:sz w:val="28"/>
          <w:szCs w:val="28"/>
        </w:rPr>
      </w:pPr>
      <w:r>
        <w:rPr>
          <w:rFonts w:hint="eastAsia" w:ascii="仿宋" w:hAnsi="仿宋" w:eastAsia="仿宋"/>
          <w:sz w:val="28"/>
          <w:szCs w:val="28"/>
        </w:rPr>
        <w:t xml:space="preserve">                                  帐       号：</w:t>
      </w:r>
      <w:r>
        <w:rPr>
          <w:rFonts w:hint="eastAsia" w:ascii="仿宋" w:hAnsi="仿宋" w:eastAsia="仿宋"/>
          <w:sz w:val="28"/>
          <w:szCs w:val="28"/>
          <w:u w:val="single"/>
        </w:rPr>
        <w:t xml:space="preserve">         </w:t>
      </w:r>
    </w:p>
    <w:p>
      <w:pPr>
        <w:pStyle w:val="4"/>
        <w:ind w:firstLine="643"/>
        <w:rPr>
          <w:rFonts w:ascii="仿宋" w:hAnsi="仿宋" w:eastAsia="仿宋" w:cs="仿宋"/>
          <w:b/>
          <w:bCs/>
          <w:sz w:val="32"/>
          <w:szCs w:val="32"/>
        </w:rPr>
      </w:pPr>
    </w:p>
    <w:p>
      <w:pPr>
        <w:pStyle w:val="13"/>
        <w:shd w:val="clear" w:color="auto" w:fill="FFFFFF"/>
        <w:spacing w:before="150" w:beforeAutospacing="0" w:after="0" w:afterAutospacing="0" w:line="400" w:lineRule="exact"/>
        <w:ind w:firstLine="2249" w:firstLineChars="700"/>
        <w:jc w:val="both"/>
        <w:rPr>
          <w:rFonts w:hint="eastAsia" w:ascii="仿宋" w:hAnsi="仿宋" w:eastAsia="仿宋" w:cs="仿宋"/>
          <w:b/>
          <w:bCs/>
          <w:sz w:val="32"/>
          <w:szCs w:val="32"/>
        </w:rPr>
      </w:pPr>
    </w:p>
    <w:p>
      <w:pPr>
        <w:pStyle w:val="13"/>
        <w:shd w:val="clear" w:color="auto" w:fill="FFFFFF"/>
        <w:spacing w:before="150" w:beforeAutospacing="0" w:after="0" w:afterAutospacing="0" w:line="400" w:lineRule="exact"/>
        <w:ind w:firstLine="2249" w:firstLineChars="700"/>
        <w:jc w:val="both"/>
        <w:rPr>
          <w:rFonts w:hint="eastAsia" w:ascii="仿宋" w:hAnsi="仿宋" w:eastAsia="仿宋" w:cs="仿宋"/>
          <w:b/>
          <w:bCs/>
          <w:sz w:val="32"/>
          <w:szCs w:val="32"/>
        </w:rPr>
      </w:pPr>
    </w:p>
    <w:p>
      <w:pPr>
        <w:pStyle w:val="13"/>
        <w:shd w:val="clear" w:color="auto" w:fill="FFFFFF"/>
        <w:spacing w:before="150" w:beforeAutospacing="0" w:after="0" w:afterAutospacing="0" w:line="400" w:lineRule="exact"/>
        <w:ind w:firstLine="2249" w:firstLineChars="700"/>
        <w:jc w:val="both"/>
        <w:rPr>
          <w:rFonts w:hint="eastAsia" w:ascii="仿宋" w:hAnsi="仿宋" w:eastAsia="仿宋" w:cs="仿宋"/>
          <w:b/>
          <w:bCs/>
          <w:sz w:val="32"/>
          <w:szCs w:val="32"/>
        </w:rPr>
      </w:pPr>
    </w:p>
    <w:p>
      <w:pPr>
        <w:pStyle w:val="13"/>
        <w:shd w:val="clear" w:color="auto" w:fill="FFFFFF"/>
        <w:spacing w:before="150" w:beforeAutospacing="0" w:after="0" w:afterAutospacing="0" w:line="400" w:lineRule="exact"/>
        <w:ind w:firstLine="2249" w:firstLineChars="700"/>
        <w:jc w:val="both"/>
        <w:rPr>
          <w:rFonts w:ascii="仿宋" w:hAnsi="仿宋" w:eastAsia="仿宋" w:cs="仿宋"/>
          <w:b/>
          <w:bCs/>
          <w:sz w:val="32"/>
          <w:szCs w:val="32"/>
        </w:rPr>
      </w:pPr>
      <w:r>
        <w:rPr>
          <w:rFonts w:hint="eastAsia" w:ascii="仿宋" w:hAnsi="仿宋" w:eastAsia="仿宋" w:cs="仿宋"/>
          <w:b/>
          <w:bCs/>
          <w:sz w:val="32"/>
          <w:szCs w:val="32"/>
        </w:rPr>
        <w:t>第七章 投标人资格证明材料</w:t>
      </w:r>
    </w:p>
    <w:p>
      <w:pPr>
        <w:pStyle w:val="6"/>
        <w:rPr>
          <w:rFonts w:ascii="黑体" w:hAnsi="黑体" w:eastAsia="黑体" w:cs="黑体"/>
          <w:sz w:val="28"/>
          <w:szCs w:val="28"/>
        </w:rPr>
      </w:pPr>
      <w:bookmarkStart w:id="0" w:name="_Toc37171833"/>
    </w:p>
    <w:p>
      <w:pPr>
        <w:pStyle w:val="6"/>
        <w:ind w:firstLine="1124" w:firstLineChars="400"/>
        <w:rPr>
          <w:rFonts w:ascii="黑体" w:hAnsi="黑体" w:eastAsia="黑体" w:cs="黑体"/>
          <w:sz w:val="28"/>
          <w:szCs w:val="28"/>
        </w:rPr>
      </w:pPr>
      <w:r>
        <w:rPr>
          <w:rFonts w:hint="eastAsia" w:ascii="黑体" w:hAnsi="黑体" w:eastAsia="黑体" w:cs="黑体"/>
          <w:sz w:val="28"/>
          <w:szCs w:val="28"/>
        </w:rPr>
        <w:t>一、营业执照复印件（包括特定资格条件要求证明材料）</w:t>
      </w:r>
    </w:p>
    <w:p>
      <w:pPr>
        <w:pStyle w:val="6"/>
        <w:ind w:firstLine="1124" w:firstLineChars="400"/>
        <w:rPr>
          <w:rFonts w:ascii="黑体" w:hAnsi="黑体" w:eastAsia="黑体" w:cs="黑体"/>
          <w:sz w:val="28"/>
          <w:szCs w:val="28"/>
        </w:rPr>
      </w:pPr>
    </w:p>
    <w:p>
      <w:pPr>
        <w:pStyle w:val="6"/>
        <w:ind w:firstLine="1124" w:firstLineChars="400"/>
        <w:rPr>
          <w:rFonts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line="360" w:lineRule="auto"/>
        <w:jc w:val="left"/>
        <w:rPr>
          <w:rFonts w:ascii="仿宋" w:hAnsi="仿宋" w:eastAsia="仿宋" w:cs="仿宋"/>
          <w:kern w:val="0"/>
          <w:position w:val="-4"/>
          <w:sz w:val="24"/>
          <w:szCs w:val="24"/>
        </w:rPr>
      </w:pPr>
    </w:p>
    <w:p>
      <w:pPr>
        <w:tabs>
          <w:tab w:val="left" w:pos="388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p>
    <w:p>
      <w:pPr>
        <w:pStyle w:val="8"/>
        <w:adjustRightInd w:val="0"/>
        <w:snapToGrid w:val="0"/>
        <w:spacing w:before="156" w:beforeLines="50" w:line="360" w:lineRule="auto"/>
        <w:ind w:firstLine="480" w:firstLineChars="200"/>
        <w:rPr>
          <w:rFonts w:ascii="仿宋" w:hAnsi="仿宋" w:eastAsia="仿宋" w:cs="仿宋"/>
        </w:rPr>
      </w:pPr>
      <w:r>
        <w:rPr>
          <w:rFonts w:hint="eastAsia" w:ascii="仿宋" w:hAnsi="仿宋" w:eastAsia="仿宋" w:cs="仿宋"/>
        </w:rPr>
        <w:t>供应商名称(盖单位公章)：</w:t>
      </w:r>
    </w:p>
    <w:p>
      <w:pPr>
        <w:adjustRightInd w:val="0"/>
        <w:snapToGrid w:val="0"/>
        <w:spacing w:before="156" w:beforeLines="50" w:line="360" w:lineRule="auto"/>
        <w:ind w:right="24"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ind w:firstLine="3092" w:firstLineChars="1100"/>
        <w:rPr>
          <w:rFonts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kern w:val="0"/>
        </w:rPr>
      </w:pP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ascii="仿宋" w:hAnsi="仿宋" w:eastAsia="仿宋" w:cs="仿宋"/>
          <w:sz w:val="24"/>
          <w:szCs w:val="24"/>
        </w:rPr>
      </w:pPr>
    </w:p>
    <w:p>
      <w:pPr>
        <w:pStyle w:val="8"/>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rPr>
      </w:pPr>
    </w:p>
    <w:p>
      <w:pPr>
        <w:widowControl/>
        <w:jc w:val="left"/>
        <w:rPr>
          <w:rFonts w:ascii="宋体" w:hAnsi="宋体"/>
          <w:bCs/>
        </w:rPr>
      </w:pPr>
    </w:p>
    <w:p>
      <w:pPr>
        <w:adjustRightInd w:val="0"/>
        <w:snapToGrid w:val="0"/>
        <w:spacing w:line="360" w:lineRule="auto"/>
        <w:jc w:val="center"/>
        <w:rPr>
          <w:rFonts w:ascii="黑体" w:hAnsi="黑体" w:eastAsia="黑体"/>
          <w:b/>
          <w:sz w:val="28"/>
          <w:szCs w:val="28"/>
        </w:rPr>
      </w:pPr>
    </w:p>
    <w:p>
      <w:pPr>
        <w:adjustRightInd w:val="0"/>
        <w:snapToGrid w:val="0"/>
        <w:spacing w:line="360" w:lineRule="auto"/>
        <w:jc w:val="center"/>
        <w:rPr>
          <w:rFonts w:ascii="黑体" w:hAnsi="黑体" w:eastAsia="黑体"/>
          <w:b/>
          <w:sz w:val="28"/>
          <w:szCs w:val="28"/>
        </w:rPr>
      </w:pPr>
    </w:p>
    <w:p>
      <w:pPr>
        <w:pStyle w:val="6"/>
        <w:jc w:val="center"/>
        <w:rPr>
          <w:rFonts w:ascii="黑体" w:hAnsi="黑体" w:eastAsia="黑体" w:cs="黑体"/>
          <w:sz w:val="28"/>
          <w:szCs w:val="28"/>
        </w:rPr>
      </w:pPr>
    </w:p>
    <w:p>
      <w:pPr>
        <w:pStyle w:val="6"/>
        <w:jc w:val="center"/>
        <w:rPr>
          <w:rFonts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ascii="仿宋" w:hAnsi="仿宋" w:eastAsia="仿宋" w:cs="仿宋"/>
          <w:sz w:val="24"/>
          <w:szCs w:val="24"/>
        </w:rPr>
      </w:pP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3、不符合《政府采购法》第二十二条规定的条件。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p>
    <w:p>
      <w:pPr>
        <w:pStyle w:val="2"/>
      </w:pP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ascii="仿宋" w:hAnsi="仿宋" w:eastAsia="仿宋" w:cs="仿宋"/>
          <w:spacing w:val="-2"/>
          <w:kern w:val="0"/>
          <w:sz w:val="24"/>
          <w:szCs w:val="24"/>
        </w:rPr>
      </w:pPr>
    </w:p>
    <w:p>
      <w:pPr>
        <w:widowControl/>
        <w:adjustRightInd w:val="0"/>
        <w:snapToGrid w:val="0"/>
        <w:spacing w:line="480" w:lineRule="exact"/>
        <w:jc w:val="left"/>
        <w:rPr>
          <w:rFonts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adjustRightInd w:val="0"/>
        <w:snapToGrid w:val="0"/>
        <w:spacing w:line="500" w:lineRule="exact"/>
        <w:outlineLvl w:val="2"/>
        <w:rPr>
          <w:rFonts w:ascii="仿宋" w:hAnsi="仿宋" w:eastAsia="仿宋" w:cs="仿宋"/>
          <w:b/>
          <w:bCs/>
          <w:sz w:val="24"/>
          <w:szCs w:val="24"/>
        </w:rPr>
      </w:pPr>
      <w:bookmarkStart w:id="2" w:name="_Toc453759156"/>
    </w:p>
    <w:p>
      <w:pPr>
        <w:adjustRightInd w:val="0"/>
        <w:snapToGrid w:val="0"/>
        <w:spacing w:line="500" w:lineRule="exact"/>
        <w:outlineLvl w:val="2"/>
        <w:rPr>
          <w:rFonts w:ascii="黑体" w:hAnsi="黑体" w:eastAsia="黑体" w:cs="黑体"/>
          <w:b/>
          <w:bCs/>
          <w:sz w:val="30"/>
          <w:szCs w:val="30"/>
        </w:rPr>
      </w:pPr>
      <w:r>
        <w:rPr>
          <w:rFonts w:hint="eastAsia" w:ascii="仿宋" w:hAnsi="仿宋" w:eastAsia="仿宋" w:cs="仿宋"/>
          <w:b/>
          <w:bCs/>
          <w:sz w:val="24"/>
          <w:szCs w:val="24"/>
        </w:rPr>
        <w:t xml:space="preserve"> </w:t>
      </w:r>
      <w:r>
        <w:rPr>
          <w:rFonts w:hint="eastAsia" w:ascii="黑体" w:hAnsi="黑体" w:eastAsia="黑体" w:cs="黑体"/>
          <w:b/>
          <w:bCs/>
          <w:sz w:val="30"/>
          <w:szCs w:val="30"/>
        </w:rPr>
        <w:t xml:space="preserve"> </w:t>
      </w:r>
    </w:p>
    <w:p>
      <w:pPr>
        <w:adjustRightInd w:val="0"/>
        <w:snapToGrid w:val="0"/>
        <w:spacing w:line="500" w:lineRule="exact"/>
        <w:jc w:val="center"/>
        <w:outlineLvl w:val="2"/>
        <w:rPr>
          <w:rFonts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ascii="仿宋" w:hAnsi="仿宋" w:eastAsia="仿宋" w:cs="仿宋"/>
          <w:sz w:val="24"/>
          <w:szCs w:val="24"/>
        </w:rPr>
      </w:pPr>
    </w:p>
    <w:p>
      <w:pPr>
        <w:adjustRightInd w:val="0"/>
        <w:snapToGrid w:val="0"/>
        <w:spacing w:line="58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ascii="仿宋" w:hAnsi="仿宋" w:eastAsia="仿宋" w:cs="仿宋"/>
          <w:sz w:val="24"/>
          <w:szCs w:val="24"/>
        </w:rPr>
      </w:pPr>
    </w:p>
    <w:p>
      <w:pPr>
        <w:widowControl/>
        <w:adjustRightInd w:val="0"/>
        <w:snapToGrid w:val="0"/>
        <w:spacing w:line="580" w:lineRule="exact"/>
        <w:ind w:firstLine="420"/>
        <w:rPr>
          <w:rFonts w:ascii="仿宋" w:hAnsi="仿宋" w:eastAsia="仿宋" w:cs="仿宋"/>
          <w:sz w:val="24"/>
          <w:szCs w:val="24"/>
        </w:rPr>
      </w:pPr>
    </w:p>
    <w:p>
      <w:pPr>
        <w:pStyle w:val="2"/>
      </w:pP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ind w:firstLine="1928" w:firstLineChars="600"/>
        <w:rPr>
          <w:rFonts w:ascii="仿宋" w:hAnsi="仿宋" w:eastAsia="仿宋" w:cs="仿宋"/>
          <w:b/>
          <w:bCs/>
          <w:sz w:val="32"/>
          <w:szCs w:val="32"/>
        </w:rPr>
      </w:pPr>
    </w:p>
    <w:p>
      <w:pPr>
        <w:pStyle w:val="4"/>
        <w:ind w:firstLine="0" w:firstLineChars="0"/>
        <w:rPr>
          <w:rFonts w:ascii="黑体" w:hAnsi="黑体" w:eastAsia="黑体" w:cs="黑体"/>
          <w:b/>
          <w:bCs/>
          <w:sz w:val="28"/>
          <w:szCs w:val="28"/>
        </w:rPr>
      </w:pPr>
    </w:p>
    <w:p>
      <w:pPr>
        <w:pStyle w:val="4"/>
        <w:ind w:firstLine="1968" w:firstLineChars="700"/>
        <w:rPr>
          <w:rFonts w:ascii="黑体" w:hAnsi="黑体" w:eastAsia="黑体" w:cs="黑体"/>
          <w:b/>
          <w:bCs/>
          <w:sz w:val="28"/>
          <w:szCs w:val="28"/>
        </w:rPr>
      </w:pPr>
      <w:r>
        <w:rPr>
          <w:rFonts w:hint="eastAsia" w:ascii="黑体" w:hAnsi="黑体" w:eastAsia="黑体" w:cs="黑体"/>
          <w:b/>
          <w:bCs/>
          <w:sz w:val="28"/>
          <w:szCs w:val="28"/>
        </w:rPr>
        <w:t>六、招标文件要求提交的相关证明材料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20E06B65"/>
    <w:rsid w:val="00034095"/>
    <w:rsid w:val="000D4804"/>
    <w:rsid w:val="000F5A27"/>
    <w:rsid w:val="00105611"/>
    <w:rsid w:val="001570FF"/>
    <w:rsid w:val="00195BA3"/>
    <w:rsid w:val="001C0747"/>
    <w:rsid w:val="001D7017"/>
    <w:rsid w:val="002A16A4"/>
    <w:rsid w:val="00377F70"/>
    <w:rsid w:val="00381B13"/>
    <w:rsid w:val="003D1E9E"/>
    <w:rsid w:val="00436D3C"/>
    <w:rsid w:val="004D4F44"/>
    <w:rsid w:val="00512EFE"/>
    <w:rsid w:val="0054245A"/>
    <w:rsid w:val="00552C1B"/>
    <w:rsid w:val="005A718C"/>
    <w:rsid w:val="00663E16"/>
    <w:rsid w:val="006D4CE1"/>
    <w:rsid w:val="006E6FA4"/>
    <w:rsid w:val="006E70DD"/>
    <w:rsid w:val="007D3672"/>
    <w:rsid w:val="007E01DC"/>
    <w:rsid w:val="008C7A62"/>
    <w:rsid w:val="008F7E87"/>
    <w:rsid w:val="009472B9"/>
    <w:rsid w:val="00A92D9A"/>
    <w:rsid w:val="00B276A4"/>
    <w:rsid w:val="00B754FA"/>
    <w:rsid w:val="00BA169F"/>
    <w:rsid w:val="00C20C41"/>
    <w:rsid w:val="00C96CED"/>
    <w:rsid w:val="00C979F5"/>
    <w:rsid w:val="00D5299E"/>
    <w:rsid w:val="00DD50BF"/>
    <w:rsid w:val="00E135E4"/>
    <w:rsid w:val="00E22176"/>
    <w:rsid w:val="00EA170B"/>
    <w:rsid w:val="00ED087B"/>
    <w:rsid w:val="00EF2315"/>
    <w:rsid w:val="00EF6F8E"/>
    <w:rsid w:val="00F00E75"/>
    <w:rsid w:val="00F54008"/>
    <w:rsid w:val="00FE0F29"/>
    <w:rsid w:val="04381101"/>
    <w:rsid w:val="05301182"/>
    <w:rsid w:val="08AE0FCB"/>
    <w:rsid w:val="094E02A7"/>
    <w:rsid w:val="0A726210"/>
    <w:rsid w:val="0DFD5C70"/>
    <w:rsid w:val="0EF80493"/>
    <w:rsid w:val="12B93DA7"/>
    <w:rsid w:val="1DAF0AC6"/>
    <w:rsid w:val="1EE14EDC"/>
    <w:rsid w:val="20E06B65"/>
    <w:rsid w:val="23CE532B"/>
    <w:rsid w:val="24163682"/>
    <w:rsid w:val="2A6827C1"/>
    <w:rsid w:val="2D882714"/>
    <w:rsid w:val="30D10E39"/>
    <w:rsid w:val="344A0294"/>
    <w:rsid w:val="37B92C8F"/>
    <w:rsid w:val="3A5F5B17"/>
    <w:rsid w:val="3C6D1DCC"/>
    <w:rsid w:val="3D5D5F55"/>
    <w:rsid w:val="3FFE380B"/>
    <w:rsid w:val="47DB4BBD"/>
    <w:rsid w:val="49114369"/>
    <w:rsid w:val="4A987518"/>
    <w:rsid w:val="4C56405C"/>
    <w:rsid w:val="4F417FBF"/>
    <w:rsid w:val="50142750"/>
    <w:rsid w:val="50796AFF"/>
    <w:rsid w:val="50D901E6"/>
    <w:rsid w:val="58C64908"/>
    <w:rsid w:val="5F99102D"/>
    <w:rsid w:val="61651DC2"/>
    <w:rsid w:val="61AF098D"/>
    <w:rsid w:val="62D11685"/>
    <w:rsid w:val="63AF6EE4"/>
    <w:rsid w:val="63F20007"/>
    <w:rsid w:val="64CF624B"/>
    <w:rsid w:val="66F07D43"/>
    <w:rsid w:val="67614E76"/>
    <w:rsid w:val="68E14447"/>
    <w:rsid w:val="6AB53B3C"/>
    <w:rsid w:val="6BCB3A02"/>
    <w:rsid w:val="6CE70D33"/>
    <w:rsid w:val="6DB83BF9"/>
    <w:rsid w:val="6E350F18"/>
    <w:rsid w:val="6F0A73A3"/>
    <w:rsid w:val="7059019C"/>
    <w:rsid w:val="748D05FE"/>
    <w:rsid w:val="75D214C8"/>
    <w:rsid w:val="796C4CDD"/>
    <w:rsid w:val="797C7D40"/>
    <w:rsid w:val="7A0C6255"/>
    <w:rsid w:val="7B6C4724"/>
    <w:rsid w:val="7E5E4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5">
    <w:name w:val="heading 1"/>
    <w:basedOn w:val="1"/>
    <w:next w:val="1"/>
    <w:link w:val="23"/>
    <w:qFormat/>
    <w:uiPriority w:val="0"/>
    <w:pPr>
      <w:keepNext/>
      <w:suppressAutoHyphens/>
      <w:jc w:val="center"/>
      <w:outlineLvl w:val="0"/>
    </w:pPr>
    <w:rPr>
      <w:rFonts w:ascii="Times New Roman" w:hAnsi="Times New Roman"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8">
    <w:name w:val="Plain Text"/>
    <w:basedOn w:val="1"/>
    <w:qFormat/>
    <w:uiPriority w:val="0"/>
    <w:rPr>
      <w:rFonts w:ascii="宋体" w:hAnsi="Courier New" w:eastAsia="仿宋_GB2312"/>
      <w:kern w:val="0"/>
      <w:sz w:val="24"/>
      <w:szCs w:val="24"/>
    </w:rPr>
  </w:style>
  <w:style w:type="paragraph" w:styleId="9">
    <w:name w:val="Balloon Text"/>
    <w:basedOn w:val="1"/>
    <w:link w:val="25"/>
    <w:qFormat/>
    <w:uiPriority w:val="0"/>
    <w:rPr>
      <w:sz w:val="18"/>
      <w:szCs w:val="18"/>
    </w:r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unhideWhenUsed/>
    <w:qFormat/>
    <w:uiPriority w:val="39"/>
    <w:rPr>
      <w:rFonts w:ascii="Times New Roman" w:hAnsi="Times New Roman" w:cs="Times New Roman"/>
      <w:szCs w:val="24"/>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4">
    <w:name w:val="Title"/>
    <w:next w:val="1"/>
    <w:link w:val="26"/>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table" w:styleId="16">
    <w:name w:val="Table Grid"/>
    <w:basedOn w:val="1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_0_0"/>
    <w:basedOn w:val="1"/>
    <w:qFormat/>
    <w:uiPriority w:val="0"/>
    <w:rPr>
      <w:rFonts w:ascii="Times New Roman" w:hAnsi="Times New Roman" w:cs="Times New Roman"/>
    </w:rPr>
  </w:style>
  <w:style w:type="paragraph" w:customStyle="1" w:styleId="20">
    <w:name w:val="正文_2"/>
    <w:basedOn w:val="1"/>
    <w:qFormat/>
    <w:uiPriority w:val="0"/>
    <w:rPr>
      <w:rFonts w:ascii="Times New Roman" w:hAnsi="Times New Roman" w:cs="Times New Roman"/>
    </w:rPr>
  </w:style>
  <w:style w:type="paragraph" w:customStyle="1" w:styleId="21">
    <w:name w:val="正文文本缩进1"/>
    <w:qFormat/>
    <w:uiPriority w:val="0"/>
    <w:pPr>
      <w:widowControl w:val="0"/>
      <w:spacing w:line="400" w:lineRule="exact"/>
      <w:ind w:firstLine="560" w:firstLineChars="200"/>
      <w:jc w:val="both"/>
    </w:pPr>
    <w:rPr>
      <w:rFonts w:ascii="Times New Roman" w:hAnsi="Times New Roman" w:eastAsia="宋体" w:cs="Times New Roman"/>
      <w:sz w:val="28"/>
      <w:szCs w:val="24"/>
      <w:u w:val="single"/>
      <w:lang w:val="en-US" w:eastAsia="zh-CN" w:bidi="ar-SA"/>
    </w:rPr>
  </w:style>
  <w:style w:type="paragraph" w:customStyle="1" w:styleId="22">
    <w:name w:val="列出段落1"/>
    <w:basedOn w:val="1"/>
    <w:qFormat/>
    <w:uiPriority w:val="0"/>
    <w:pPr>
      <w:ind w:firstLine="420" w:firstLineChars="200"/>
    </w:pPr>
  </w:style>
  <w:style w:type="character" w:customStyle="1" w:styleId="23">
    <w:name w:val="标题 1 Char"/>
    <w:link w:val="5"/>
    <w:qFormat/>
    <w:uiPriority w:val="0"/>
    <w:rPr>
      <w:rFonts w:ascii="Times New Roman" w:hAnsi="Times New Roman" w:cs="Times New Roman"/>
      <w:b/>
      <w:bCs/>
      <w:sz w:val="24"/>
      <w:szCs w:val="24"/>
    </w:rPr>
  </w:style>
  <w:style w:type="paragraph" w:styleId="24">
    <w:name w:val="List Paragraph"/>
    <w:basedOn w:val="1"/>
    <w:qFormat/>
    <w:uiPriority w:val="0"/>
    <w:pPr>
      <w:ind w:firstLine="420" w:firstLineChars="200"/>
    </w:pPr>
  </w:style>
  <w:style w:type="character" w:customStyle="1" w:styleId="25">
    <w:name w:val="批注框文本 Char"/>
    <w:basedOn w:val="17"/>
    <w:link w:val="9"/>
    <w:qFormat/>
    <w:uiPriority w:val="0"/>
    <w:rPr>
      <w:rFonts w:ascii="Calibri" w:hAnsi="Calibri" w:cs="宋体"/>
      <w:kern w:val="2"/>
      <w:sz w:val="18"/>
      <w:szCs w:val="18"/>
    </w:rPr>
  </w:style>
  <w:style w:type="character" w:customStyle="1" w:styleId="26">
    <w:name w:val="标题 Char"/>
    <w:basedOn w:val="17"/>
    <w:link w:val="14"/>
    <w:qFormat/>
    <w:uiPriority w:val="0"/>
    <w:rPr>
      <w:rFonts w:ascii="Cambria" w:hAnsi="Cambria"/>
      <w:b/>
      <w:bCs/>
      <w:kern w:val="2"/>
      <w:sz w:val="32"/>
      <w:szCs w:val="32"/>
    </w:rPr>
  </w:style>
  <w:style w:type="character" w:customStyle="1" w:styleId="27">
    <w:name w:val="页脚 Char"/>
    <w:basedOn w:val="17"/>
    <w:link w:val="10"/>
    <w:qFormat/>
    <w:uiPriority w:val="0"/>
    <w:rPr>
      <w:rFonts w:ascii="Calibri" w:hAnsi="Calibri" w:cs="宋体"/>
      <w:kern w:val="2"/>
      <w:sz w:val="18"/>
      <w:szCs w:val="18"/>
    </w:rPr>
  </w:style>
  <w:style w:type="paragraph" w:customStyle="1" w:styleId="28">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numbering.xml" Type="http://schemas.openxmlformats.org/officeDocument/2006/relationships/numbering"/><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9753</Words>
  <Characters>10071</Characters>
  <Lines>89</Lines>
  <Paragraphs>25</Paragraphs>
  <TotalTime>16</TotalTime>
  <ScaleCrop>false</ScaleCrop>
  <LinksUpToDate>false</LinksUpToDate>
  <CharactersWithSpaces>11372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2023-04-06T00:27:00Z</dcterms:created>
  <dc:creator>ALIENWARE</dc:creator>
  <cp:lastModifiedBy>Administrator</cp:lastModifiedBy>
  <cp:lastPrinted>2023-04-06T00:39:00Z</cp:lastPrinted>
  <dcterms:modified xsi:type="dcterms:W3CDTF">2023-04-06T10:06:00Z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E6A23E7AC1D94BC290865E448803AAE7</vt:lpwstr>
  </property>
</Properties>
</file>