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line="1102" w:lineRule="exact"/>
        <w:ind w:left="409" w:right="528" w:firstLine="0"/>
        <w:jc w:val="center"/>
        <w:rPr>
          <w:rFonts w:hint="eastAsia" w:ascii="宋体" w:eastAsia="宋体"/>
          <w:b/>
          <w:sz w:val="90"/>
        </w:rPr>
      </w:pPr>
      <w:r>
        <w:rPr>
          <w:rFonts w:hint="eastAsia" w:ascii="宋体" w:hAnsi="宋体" w:eastAsia="宋体" w:cs="Times New Roman"/>
          <w:b/>
          <w:color w:val="FF0000"/>
          <w:spacing w:val="-20"/>
          <w:kern w:val="2"/>
          <w:sz w:val="90"/>
          <w:szCs w:val="80"/>
          <w:lang w:val="en-US" w:bidi="ar-SA"/>
        </w:rPr>
        <w:t>湖南科技学院教务处</w:t>
      </w:r>
    </w:p>
    <w:p>
      <w:pPr>
        <w:pStyle w:val="4"/>
        <w:spacing w:before="780"/>
        <w:ind w:left="368" w:right="528"/>
        <w:jc w:val="center"/>
      </w:pPr>
      <w:r>
        <w:t>湘</w:t>
      </w:r>
      <w:r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  <w:t>科院教发[202</w:t>
      </w:r>
      <w:r>
        <w:rPr>
          <w:rFonts w:hint="eastAsia"/>
          <w:lang w:val="en-US" w:eastAsia="zh-CN"/>
        </w:rPr>
        <w:t>0</w:t>
      </w:r>
      <w:r>
        <w:t>]</w:t>
      </w:r>
      <w:r>
        <w:rPr>
          <w:rFonts w:hint="eastAsia"/>
          <w:lang w:val="en-US" w:eastAsia="zh-CN"/>
        </w:rPr>
        <w:t>43</w:t>
      </w:r>
      <w:r>
        <w:t>号</w:t>
      </w:r>
    </w:p>
    <w:p>
      <w:pPr>
        <w:pStyle w:val="4"/>
        <w:spacing w:before="3"/>
        <w:ind w:left="0"/>
        <w:rPr>
          <w:sz w:val="17"/>
        </w:rPr>
      </w:pPr>
      <w:r>
        <w:pict>
          <v:group id="_x0000_s1026" o:spid="_x0000_s1026" o:spt="203" style="position:absolute;left:0pt;margin-left:81.65pt;margin-top:13.05pt;height:4.55pt;width:423pt;mso-position-horizontal-relative:page;mso-wrap-distance-bottom:0pt;mso-wrap-distance-top:0pt;z-index:-251658240;mso-width-relative:page;mso-height-relative:page;" coordorigin="1633,261" coordsize="8460,91">
            <o:lock v:ext="edit"/>
            <v:line id="_x0000_s1027" o:spid="_x0000_s1027" o:spt="20" style="position:absolute;left:1633;top:289;height:0;width:8460;" stroked="t" coordsize="21600,21600">
              <v:path arrowok="t"/>
              <v:fill focussize="0,0"/>
              <v:stroke weight="2.75pt" color="#FF0000"/>
              <v:imagedata o:title=""/>
              <o:lock v:ext="edit"/>
            </v:line>
            <v:line id="_x0000_s1028" o:spid="_x0000_s1028" o:spt="20" style="position:absolute;left:1633;top:343;height:0;width:8460;" stroked="t" coordsize="21600,21600">
              <v:path arrowok="t"/>
              <v:fill focussize="0,0"/>
              <v:stroke weight="0.95pt" color="#FF0000"/>
              <v:imagedata o:title=""/>
              <o:lock v:ext="edit"/>
            </v:line>
            <w10:wrap type="topAndBottom"/>
          </v:group>
        </w:pict>
      </w:r>
    </w:p>
    <w:p>
      <w:pPr>
        <w:pStyle w:val="4"/>
        <w:spacing w:before="5"/>
        <w:ind w:left="0"/>
        <w:rPr>
          <w:sz w:val="24"/>
        </w:rPr>
      </w:pPr>
    </w:p>
    <w:p>
      <w:pPr>
        <w:widowControl/>
        <w:autoSpaceDE/>
        <w:autoSpaceDN/>
        <w:spacing w:before="0" w:after="0" w:line="640" w:lineRule="exact"/>
        <w:ind w:left="0" w:right="0"/>
        <w:jc w:val="center"/>
        <w:rPr>
          <w:rFonts w:hint="eastAsia" w:ascii="方正小标宋简体" w:hAnsi="Times New Roman" w:eastAsia="方正小标宋简体" w:cs="Times New Roman"/>
          <w:spacing w:val="8"/>
          <w:kern w:val="2"/>
          <w:sz w:val="44"/>
          <w:szCs w:val="44"/>
          <w:lang w:val="en-US" w:bidi="ar-SA"/>
        </w:rPr>
      </w:pPr>
      <w:r>
        <w:rPr>
          <w:rFonts w:hint="eastAsia" w:ascii="方正小标宋简体" w:hAnsi="Times New Roman" w:eastAsia="方正小标宋简体" w:cs="Times New Roman"/>
          <w:spacing w:val="8"/>
          <w:kern w:val="2"/>
          <w:sz w:val="44"/>
          <w:szCs w:val="44"/>
          <w:lang w:val="en-US" w:bidi="ar-SA"/>
        </w:rPr>
        <w:t>关于举办湖南科技学院 20</w:t>
      </w:r>
      <w:r>
        <w:rPr>
          <w:rFonts w:hint="eastAsia" w:ascii="方正小标宋简体" w:hAnsi="Times New Roman" w:eastAsia="方正小标宋简体" w:cs="Times New Roman"/>
          <w:spacing w:val="8"/>
          <w:kern w:val="2"/>
          <w:sz w:val="44"/>
          <w:szCs w:val="44"/>
          <w:lang w:val="en-US" w:eastAsia="zh-CN" w:bidi="ar-SA"/>
        </w:rPr>
        <w:t>20</w:t>
      </w:r>
      <w:r>
        <w:rPr>
          <w:rFonts w:hint="eastAsia" w:ascii="方正小标宋简体" w:hAnsi="Times New Roman" w:eastAsia="方正小标宋简体" w:cs="Times New Roman"/>
          <w:spacing w:val="8"/>
          <w:kern w:val="2"/>
          <w:sz w:val="44"/>
          <w:szCs w:val="44"/>
          <w:lang w:val="en-US" w:bidi="ar-SA"/>
        </w:rPr>
        <w:t xml:space="preserve"> 年</w:t>
      </w:r>
    </w:p>
    <w:p>
      <w:pPr>
        <w:widowControl/>
        <w:autoSpaceDE/>
        <w:autoSpaceDN/>
        <w:spacing w:before="0" w:after="0" w:line="640" w:lineRule="exact"/>
        <w:ind w:left="0" w:right="0"/>
        <w:jc w:val="center"/>
        <w:rPr>
          <w:rFonts w:hint="eastAsia" w:ascii="方正小标宋简体" w:hAnsi="Times New Roman" w:eastAsia="方正小标宋简体" w:cs="Times New Roman"/>
          <w:spacing w:val="8"/>
          <w:kern w:val="2"/>
          <w:sz w:val="44"/>
          <w:szCs w:val="44"/>
          <w:lang w:val="en-US" w:bidi="ar-SA"/>
        </w:rPr>
      </w:pPr>
      <w:r>
        <w:rPr>
          <w:rFonts w:hint="eastAsia" w:ascii="方正小标宋简体" w:hAnsi="Times New Roman" w:eastAsia="方正小标宋简体" w:cs="Times New Roman"/>
          <w:spacing w:val="8"/>
          <w:kern w:val="2"/>
          <w:sz w:val="44"/>
          <w:szCs w:val="44"/>
          <w:lang w:val="en-US" w:bidi="ar-SA"/>
        </w:rPr>
        <w:t>研讨式教学比赛及研讨式课程立项的通知</w:t>
      </w:r>
    </w:p>
    <w:p>
      <w:pPr>
        <w:pStyle w:val="4"/>
        <w:spacing w:before="1"/>
        <w:ind w:left="0"/>
        <w:rPr>
          <w:rFonts w:ascii="微软雅黑"/>
          <w:sz w:val="34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jc w:val="both"/>
        <w:textAlignment w:val="auto"/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  <w:t>各教学学院：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right="108" w:firstLine="638"/>
        <w:jc w:val="both"/>
        <w:textAlignment w:val="auto"/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  <w:t>为贯彻落实全国高等教育会议精神，推动人才培养范式变革,深化课堂教学改革，强化“以学生为中心”的教学理念，培养学生创新意识和自主学习能力，全面提高人才培养质量，特举办湖南科技学院2020年研讨式教学比赛及研讨式课程立项。现将相关事宜通知如下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jc w:val="both"/>
        <w:textAlignment w:val="auto"/>
        <w:rPr>
          <w:rFonts w:hint="eastAsia" w:ascii="仿宋_GB2312" w:hAnsi="仿宋_GB2312" w:eastAsia="仿宋_GB2312" w:cs="Times New Roman"/>
          <w:b/>
          <w:bCs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b/>
          <w:bCs/>
          <w:color w:val="000000"/>
          <w:kern w:val="0"/>
          <w:sz w:val="32"/>
          <w:szCs w:val="32"/>
          <w:lang w:val="en-US" w:eastAsia="zh-CN" w:bidi="ar-SA"/>
        </w:rPr>
        <w:t>一、赛事组织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right="90" w:rightChars="0" w:firstLine="638"/>
        <w:jc w:val="both"/>
        <w:textAlignment w:val="auto"/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  <w:t>本次比赛由教务处负责校内决赛的组织、协调工作，各学院负责组织本学院内选拔比赛。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jc w:val="both"/>
        <w:textAlignment w:val="auto"/>
        <w:rPr>
          <w:rFonts w:hint="eastAsia" w:ascii="仿宋_GB2312" w:hAnsi="仿宋_GB2312" w:eastAsia="仿宋_GB2312" w:cs="Times New Roman"/>
          <w:b/>
          <w:bCs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b/>
          <w:bCs/>
          <w:color w:val="000000"/>
          <w:kern w:val="0"/>
          <w:sz w:val="32"/>
          <w:szCs w:val="32"/>
          <w:lang w:val="en-US" w:eastAsia="zh-CN" w:bidi="ar-SA"/>
        </w:rPr>
        <w:t>二、参赛对象要求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right="108" w:firstLine="638"/>
        <w:jc w:val="both"/>
        <w:textAlignment w:val="auto"/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  <w:t>1.参赛教师应任教满三年；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right="108" w:firstLine="638"/>
        <w:jc w:val="both"/>
        <w:textAlignment w:val="auto"/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  <w:t>2.近三年有过相关课程授课经验，且参赛课程每学年秋季学期均有开设（便于开展研讨式课程验收工作）；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right="108" w:firstLine="638"/>
        <w:jc w:val="both"/>
        <w:textAlignment w:val="auto"/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  <w:t>3.热爱教学方法的研究与实践；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right="108" w:firstLine="638"/>
        <w:jc w:val="both"/>
        <w:textAlignment w:val="auto"/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  <w:sectPr>
          <w:type w:val="continuous"/>
          <w:pgSz w:w="11910" w:h="16840"/>
          <w:pgMar w:top="1520" w:right="1320" w:bottom="280" w:left="1480" w:header="720" w:footer="720" w:gutter="0"/>
        </w:sect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right="108" w:firstLine="638"/>
        <w:jc w:val="both"/>
        <w:textAlignment w:val="auto"/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  <w:t>4.能运用现代信息技术制作多样化的多媒体教学资源，并在教学中熟练应用相关设备;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right="108" w:firstLine="638"/>
        <w:jc w:val="both"/>
        <w:textAlignment w:val="auto"/>
      </w:pPr>
      <w:r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  <w:t>5.往年已立项的研讨式课程（具体课程名单见附件1）不能参与研讨式教学比赛和研讨式课程立项。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747" w:right="4824" w:firstLine="0"/>
        <w:jc w:val="both"/>
        <w:textAlignment w:val="auto"/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b/>
          <w:bCs/>
          <w:color w:val="000000"/>
          <w:kern w:val="0"/>
          <w:sz w:val="32"/>
          <w:szCs w:val="32"/>
          <w:lang w:val="en-US" w:eastAsia="zh-CN" w:bidi="ar-SA"/>
        </w:rPr>
        <w:t>三、比赛程序及时间安排</w:t>
      </w:r>
      <w:r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  <w:t>(一)院内选拔赛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right="108" w:firstLine="638"/>
        <w:jc w:val="both"/>
        <w:textAlignment w:val="auto"/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  <w:t>时间：2020年11月9日－2020年11月20日。各学院应积极发动和组织教师参赛。参赛教师根据所授课程及教材进行（研讨式）教学设计（教案）（三个课时），准备课堂教学所需资源， 并自主选择一个内容进行现场授课。在此基础上，各学院组织院内初赛，具体形式自定。各学院根据院内初赛结果择优推选教师参加决赛（各院参加决赛名额分配见附件2）。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right="108" w:firstLine="638"/>
        <w:jc w:val="both"/>
        <w:textAlignment w:val="auto"/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  <w:t>(二)校内决赛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right="108" w:firstLine="638"/>
        <w:jc w:val="both"/>
        <w:textAlignment w:val="auto"/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  <w:t>校内决赛分两部分：研讨式课程任务书评审和现场授课比赛，按文科类和理工科类分别组织决赛。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right="108" w:firstLine="638"/>
        <w:jc w:val="both"/>
        <w:textAlignment w:val="auto"/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  <w:t>研讨式课程任务书评审时间：2020年11月23日－2020年11月27日。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right="108" w:firstLine="638"/>
        <w:jc w:val="both"/>
        <w:textAlignment w:val="auto"/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  <w:t>现场授课比赛时间：2020年11月28日。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right="108" w:firstLine="638"/>
        <w:jc w:val="both"/>
        <w:textAlignment w:val="auto"/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  <w:t>1.研讨式课程任务书评审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right="108" w:firstLine="638"/>
        <w:jc w:val="both"/>
        <w:textAlignment w:val="auto"/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  <w:t>推荐参加校内决赛的教师应提交所授课程研讨式课程任务书（见附件3）。为确保公平公正，由教务处组织评委对参赛教师提交的任务书进行盲审。任务书中1-2至3-2栏内容均不得出现教师本人姓名和所属学院，否则取消决赛资格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right="108" w:firstLine="638"/>
        <w:jc w:val="both"/>
        <w:textAlignment w:val="auto"/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  <w:t>2.现场授课评审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right="108" w:firstLine="638"/>
        <w:jc w:val="both"/>
        <w:textAlignment w:val="auto"/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  <w:t>现场授课比赛前两天，教务处通知各学院参赛教师进行抽签，确定现场授课比赛次序；比赛当天，从参赛教师提交的3个教学节段中抽签确定参赛内容，并进行现场授课。每位参赛教师授课时间不超过30分钟。评审过程实行专家现场打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right="108" w:firstLine="638"/>
        <w:jc w:val="both"/>
        <w:textAlignment w:val="auto"/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  <w:t>3.比赛成绩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right="108" w:firstLine="638"/>
        <w:jc w:val="both"/>
        <w:textAlignment w:val="auto"/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  <w:t>对研讨式课程任务书、现场授课分别打分，两项得分相加，得出最终成绩。其中研讨式课程任务书盲审成绩占40%、现场教学比赛占60%。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jc w:val="both"/>
        <w:textAlignment w:val="auto"/>
        <w:rPr>
          <w:rFonts w:hint="eastAsia" w:ascii="仿宋_GB2312" w:hAnsi="仿宋_GB2312" w:eastAsia="仿宋_GB2312" w:cs="Times New Roman"/>
          <w:b/>
          <w:bCs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b/>
          <w:bCs/>
          <w:color w:val="000000"/>
          <w:kern w:val="0"/>
          <w:sz w:val="32"/>
          <w:szCs w:val="32"/>
          <w:lang w:val="en-US" w:eastAsia="zh-CN" w:bidi="ar-SA"/>
        </w:rPr>
        <w:t>四、比赛及评选立项办法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right="198" w:firstLine="631"/>
        <w:jc w:val="both"/>
        <w:textAlignment w:val="auto"/>
      </w:pPr>
      <w:r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  <w:t>文科、理工科共评出10名教师（文科5名，理工科5名），其讲授的课程立项为湖南科技学院研讨式课程。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jc w:val="both"/>
        <w:textAlignment w:val="auto"/>
        <w:rPr>
          <w:rFonts w:hint="eastAsia" w:ascii="仿宋_GB2312" w:hAnsi="仿宋_GB2312" w:eastAsia="仿宋_GB2312" w:cs="Times New Roman"/>
          <w:b/>
          <w:bCs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b/>
          <w:bCs/>
          <w:color w:val="000000"/>
          <w:kern w:val="0"/>
          <w:sz w:val="32"/>
          <w:szCs w:val="32"/>
          <w:lang w:val="en-US" w:eastAsia="zh-CN" w:bidi="ar-SA"/>
        </w:rPr>
        <w:t>五、其它事项</w:t>
      </w:r>
    </w:p>
    <w:p>
      <w:pPr>
        <w:pStyle w:val="8"/>
        <w:numPr>
          <w:ilvl w:val="0"/>
          <w:numId w:val="1"/>
        </w:numPr>
        <w:tabs>
          <w:tab w:val="left" w:pos="1069"/>
        </w:tabs>
        <w:spacing w:before="214" w:after="0" w:line="240" w:lineRule="auto"/>
        <w:ind w:left="1068" w:right="0" w:hanging="322"/>
        <w:jc w:val="both"/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bookmarkStart w:id="0" w:name="_GoBack"/>
      <w:r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  <w:t>各学院需提交材料</w:t>
      </w:r>
    </w:p>
    <w:p>
      <w:pPr>
        <w:pStyle w:val="8"/>
        <w:numPr>
          <w:ilvl w:val="0"/>
          <w:numId w:val="2"/>
        </w:numPr>
        <w:tabs>
          <w:tab w:val="left" w:pos="1548"/>
        </w:tabs>
        <w:spacing w:before="214" w:after="0" w:line="240" w:lineRule="auto"/>
        <w:ind w:left="1547" w:right="0" w:hanging="801"/>
        <w:jc w:val="both"/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  <w:t>各学院院内选拔比赛方案、比赛现场照片及比赛总结</w:t>
      </w:r>
    </w:p>
    <w:p>
      <w:pPr>
        <w:pStyle w:val="4"/>
        <w:jc w:val="both"/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  <w:t>（上交电子稿）。</w:t>
      </w:r>
    </w:p>
    <w:p>
      <w:pPr>
        <w:pStyle w:val="8"/>
        <w:numPr>
          <w:ilvl w:val="0"/>
          <w:numId w:val="2"/>
        </w:numPr>
        <w:tabs>
          <w:tab w:val="left" w:pos="1533"/>
        </w:tabs>
        <w:spacing w:before="214" w:after="0" w:line="364" w:lineRule="auto"/>
        <w:ind w:left="108" w:right="144" w:firstLine="631"/>
        <w:jc w:val="both"/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  <w:t>选手推荐汇总表（见附件4）（上交纸质稿和电子稿，纸质稿要求院领导签字并加盖学院公章）。</w:t>
      </w:r>
    </w:p>
    <w:p>
      <w:pPr>
        <w:pStyle w:val="8"/>
        <w:numPr>
          <w:ilvl w:val="0"/>
          <w:numId w:val="2"/>
        </w:numPr>
        <w:tabs>
          <w:tab w:val="left" w:pos="1562"/>
        </w:tabs>
        <w:spacing w:before="1" w:after="0" w:line="364" w:lineRule="auto"/>
        <w:ind w:left="108" w:right="266" w:firstLine="648"/>
        <w:jc w:val="both"/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  <w:t>各学院推荐参赛教师教学文档，含3个（研讨式）教 学节段申报表（见附件5）、研讨式课程任务书（盲评用）（见附件3）（上交电子稿）。</w:t>
      </w:r>
    </w:p>
    <w:p>
      <w:pPr>
        <w:spacing w:after="0" w:line="364" w:lineRule="auto"/>
        <w:jc w:val="both"/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  <w:sectPr>
          <w:pgSz w:w="11910" w:h="16840"/>
          <w:pgMar w:top="1500" w:right="1320" w:bottom="1180" w:left="1480" w:header="0" w:footer="993" w:gutter="0"/>
        </w:sectPr>
      </w:pPr>
    </w:p>
    <w:p>
      <w:pPr>
        <w:pStyle w:val="8"/>
        <w:numPr>
          <w:ilvl w:val="0"/>
          <w:numId w:val="1"/>
        </w:numPr>
        <w:tabs>
          <w:tab w:val="left" w:pos="1069"/>
        </w:tabs>
        <w:spacing w:before="30" w:after="0" w:line="240" w:lineRule="auto"/>
        <w:ind w:left="1068" w:right="0" w:hanging="322"/>
        <w:jc w:val="both"/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  <w:t>相关文档提交期限</w:t>
      </w:r>
    </w:p>
    <w:p>
      <w:pPr>
        <w:pStyle w:val="4"/>
        <w:spacing w:line="364" w:lineRule="auto"/>
        <w:ind w:right="276" w:firstLine="638"/>
        <w:jc w:val="both"/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  <w:t>请各教学学院于2020年11月20日12点前将上述材料交至教学研究科，电子稿发至</w:t>
      </w:r>
      <w:r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  <w:instrText xml:space="preserve"> HYPERLINK "mailto:huse_jxyjk@163.com" \h </w:instrText>
      </w:r>
      <w:r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  <w:fldChar w:fldCharType="separate"/>
      </w:r>
      <w:r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  <w:t>1014721839@qq.com</w:t>
      </w:r>
      <w:r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  <w:fldChar w:fldCharType="end"/>
      </w:r>
      <w:r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  <w:t>。如未在指定期限内按文件要求上交材料的各教学学院，则视为自动放弃参赛资格，不再另行通知。</w:t>
      </w:r>
    </w:p>
    <w:p>
      <w:pPr>
        <w:pStyle w:val="8"/>
        <w:numPr>
          <w:ilvl w:val="0"/>
          <w:numId w:val="1"/>
        </w:numPr>
        <w:tabs>
          <w:tab w:val="left" w:pos="1069"/>
        </w:tabs>
        <w:spacing w:before="3" w:after="0" w:line="240" w:lineRule="auto"/>
        <w:ind w:left="1068" w:right="0" w:hanging="322"/>
        <w:jc w:val="both"/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  <w:t>提交文档格式</w:t>
      </w:r>
    </w:p>
    <w:p>
      <w:pPr>
        <w:pStyle w:val="4"/>
        <w:spacing w:line="364" w:lineRule="auto"/>
        <w:ind w:right="269" w:firstLine="638"/>
        <w:jc w:val="both"/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  <w:t>各学院须将本学院竞赛所有文档放入一个压缩包内，以“XXX 学院2020年研讨式教学比赛材料”格式命名。所需材料不齐全、以教师个人名义提交材料均不予接收，视为自动放弃参赛资格。</w:t>
      </w:r>
    </w:p>
    <w:p>
      <w:pPr>
        <w:pStyle w:val="4"/>
        <w:spacing w:before="3" w:line="364" w:lineRule="auto"/>
        <w:ind w:right="355" w:firstLine="638"/>
        <w:jc w:val="both"/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  <w:t>4.其他未尽事宜请联系教学研究科，联系人：郭宜娟，联系电话：0746－6383160。</w:t>
      </w:r>
    </w:p>
    <w:bookmarkEnd w:id="0"/>
    <w:p>
      <w:pPr>
        <w:pStyle w:val="4"/>
        <w:spacing w:before="0"/>
        <w:ind w:left="0"/>
      </w:pPr>
    </w:p>
    <w:p>
      <w:pPr>
        <w:pStyle w:val="3"/>
        <w:rPr>
          <w:rFonts w:hint="eastAsia" w:ascii="仿宋_GB2312" w:hAnsi="仿宋_GB2312" w:eastAsia="仿宋_GB2312" w:cs="Times New Roman"/>
          <w:b/>
          <w:bCs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b/>
          <w:bCs/>
          <w:color w:val="000000"/>
          <w:kern w:val="0"/>
          <w:sz w:val="32"/>
          <w:szCs w:val="32"/>
          <w:lang w:val="en-US" w:eastAsia="zh-CN" w:bidi="ar-SA"/>
        </w:rPr>
        <w:t>附件：</w:t>
      </w:r>
    </w:p>
    <w:p>
      <w:pPr>
        <w:pStyle w:val="8"/>
        <w:numPr>
          <w:ilvl w:val="0"/>
          <w:numId w:val="3"/>
        </w:numPr>
        <w:tabs>
          <w:tab w:val="left" w:pos="1069"/>
        </w:tabs>
        <w:spacing w:before="214" w:after="0" w:line="240" w:lineRule="auto"/>
        <w:ind w:left="1068" w:right="0" w:hanging="322"/>
        <w:jc w:val="left"/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  <w:t>湖南科技学院已立项的研讨式课程名单</w:t>
      </w:r>
    </w:p>
    <w:p>
      <w:pPr>
        <w:pStyle w:val="8"/>
        <w:numPr>
          <w:ilvl w:val="0"/>
          <w:numId w:val="3"/>
        </w:numPr>
        <w:tabs>
          <w:tab w:val="left" w:pos="1069"/>
        </w:tabs>
        <w:spacing w:before="214" w:after="0" w:line="364" w:lineRule="auto"/>
        <w:ind w:left="108" w:right="357" w:firstLine="638"/>
        <w:jc w:val="left"/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  <w:t>湖南科技学院2020年研讨式教学比赛（校内决赛）参赛 名额分配表</w:t>
      </w:r>
    </w:p>
    <w:p>
      <w:pPr>
        <w:pStyle w:val="8"/>
        <w:numPr>
          <w:ilvl w:val="0"/>
          <w:numId w:val="3"/>
        </w:numPr>
        <w:tabs>
          <w:tab w:val="left" w:pos="1069"/>
        </w:tabs>
        <w:spacing w:before="1" w:after="0" w:line="364" w:lineRule="auto"/>
        <w:ind w:left="1068" w:right="1956" w:hanging="322"/>
        <w:jc w:val="left"/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  <w:t>湖南科技学院研讨式课程任务书（盲评用） 湖南科技学院研讨式课程任务书</w:t>
      </w:r>
    </w:p>
    <w:p>
      <w:pPr>
        <w:pStyle w:val="8"/>
        <w:numPr>
          <w:ilvl w:val="0"/>
          <w:numId w:val="3"/>
        </w:numPr>
        <w:tabs>
          <w:tab w:val="left" w:pos="1069"/>
        </w:tabs>
        <w:spacing w:before="2" w:after="0" w:line="240" w:lineRule="auto"/>
        <w:ind w:left="1068" w:right="0" w:hanging="322"/>
        <w:jc w:val="left"/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  <w:t>湖南科技学院2020年研讨式教学比赛推荐汇总表</w:t>
      </w:r>
    </w:p>
    <w:p>
      <w:pPr>
        <w:pStyle w:val="8"/>
        <w:numPr>
          <w:ilvl w:val="0"/>
          <w:numId w:val="3"/>
        </w:numPr>
        <w:tabs>
          <w:tab w:val="left" w:pos="1069"/>
        </w:tabs>
        <w:spacing w:before="214" w:after="0" w:line="240" w:lineRule="auto"/>
        <w:ind w:left="1068" w:right="0" w:hanging="322"/>
        <w:jc w:val="left"/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  <w:t>湖南科技学院2020年研讨式教学比赛教学节段申报表</w:t>
      </w:r>
    </w:p>
    <w:p>
      <w:pPr>
        <w:pStyle w:val="8"/>
        <w:numPr>
          <w:ilvl w:val="0"/>
          <w:numId w:val="3"/>
        </w:numPr>
        <w:tabs>
          <w:tab w:val="left" w:pos="1069"/>
        </w:tabs>
        <w:spacing w:before="214" w:after="0" w:line="240" w:lineRule="auto"/>
        <w:ind w:left="1068" w:right="0" w:hanging="322"/>
        <w:jc w:val="left"/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  <w:t>湖南科技学院2020年研讨式教学比赛现场授课评分表</w:t>
      </w:r>
    </w:p>
    <w:p>
      <w:pPr>
        <w:spacing w:after="0" w:line="240" w:lineRule="auto"/>
        <w:jc w:val="left"/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  <w:sectPr>
          <w:footerReference r:id="rId3" w:type="default"/>
          <w:pgSz w:w="11910" w:h="16840"/>
          <w:pgMar w:top="1500" w:right="1320" w:bottom="1180" w:left="1480" w:header="0" w:footer="993" w:gutter="0"/>
        </w:sectPr>
      </w:pPr>
    </w:p>
    <w:p>
      <w:pPr>
        <w:pStyle w:val="8"/>
        <w:numPr>
          <w:ilvl w:val="0"/>
          <w:numId w:val="3"/>
        </w:numPr>
        <w:tabs>
          <w:tab w:val="left" w:pos="1069"/>
        </w:tabs>
        <w:spacing w:before="214" w:after="0" w:line="240" w:lineRule="auto"/>
        <w:ind w:left="1068" w:right="0" w:hanging="322"/>
        <w:jc w:val="left"/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  <w:t>湖南科技学院研讨式课程建设评审指标体系</w:t>
      </w:r>
    </w:p>
    <w:p>
      <w:pPr>
        <w:pStyle w:val="8"/>
        <w:numPr>
          <w:ilvl w:val="0"/>
          <w:numId w:val="3"/>
        </w:numPr>
        <w:tabs>
          <w:tab w:val="left" w:pos="1069"/>
        </w:tabs>
        <w:spacing w:before="214" w:after="0" w:line="240" w:lineRule="auto"/>
        <w:ind w:left="1068" w:right="0" w:hanging="322"/>
        <w:jc w:val="left"/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  <w:t>湖南科技学院研讨式课程验收评估指标体系</w:t>
      </w:r>
    </w:p>
    <w:p>
      <w:pPr>
        <w:pStyle w:val="4"/>
        <w:spacing w:before="0"/>
        <w:ind w:left="0"/>
      </w:pPr>
    </w:p>
    <w:p>
      <w:pPr>
        <w:pStyle w:val="4"/>
        <w:spacing w:before="5"/>
        <w:ind w:left="0"/>
        <w:rPr>
          <w:sz w:val="33"/>
        </w:rPr>
      </w:pPr>
    </w:p>
    <w:p>
      <w:pPr>
        <w:pStyle w:val="4"/>
        <w:spacing w:before="0" w:line="364" w:lineRule="auto"/>
        <w:ind w:left="5432" w:right="1315" w:hanging="524"/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color w:val="000000"/>
          <w:kern w:val="0"/>
          <w:sz w:val="32"/>
          <w:szCs w:val="32"/>
          <w:lang w:val="en-US" w:eastAsia="zh-CN" w:bidi="ar-SA"/>
        </w:rPr>
        <w:t>湖南科技学院教务处2020年11月9日</w:t>
      </w:r>
    </w:p>
    <w:sectPr>
      <w:pgSz w:w="11910" w:h="16840"/>
      <w:pgMar w:top="1500" w:right="1320" w:bottom="1180" w:left="1480" w:header="0" w:footer="993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before="0" w:line="14" w:lineRule="auto"/>
      <w:ind w:left="0"/>
      <w:rPr>
        <w:sz w:val="20"/>
      </w:rPr>
    </w:pPr>
    <w:r>
      <w:pict>
        <v:shape id="_x0000_s2049" o:spid="_x0000_s2049" o:spt="202" type="#_x0000_t202" style="position:absolute;left:0pt;margin-left:293.4pt;margin-top:781.2pt;height:12pt;width:8.5pt;mso-position-horizontal-relative:page;mso-position-vertical-relative:page;z-index:-25176678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12"/>
                  <w:ind w:left="40" w:right="0" w:firstLine="0"/>
                  <w:jc w:val="left"/>
                  <w:rPr>
                    <w:rFonts w:ascii="Times New Roman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092B84"/>
    <w:multiLevelType w:val="multilevel"/>
    <w:tmpl w:val="CF092B84"/>
    <w:lvl w:ilvl="0" w:tentative="0">
      <w:start w:val="1"/>
      <w:numFmt w:val="decimal"/>
      <w:lvlText w:val="（%1）"/>
      <w:lvlJc w:val="left"/>
      <w:pPr>
        <w:ind w:left="1547" w:hanging="800"/>
        <w:jc w:val="left"/>
      </w:pPr>
      <w:rPr>
        <w:rFonts w:hint="default" w:ascii="仿宋" w:hAnsi="仿宋" w:eastAsia="仿宋" w:cs="仿宋"/>
        <w:spacing w:val="-34"/>
        <w:w w:val="99"/>
        <w:sz w:val="30"/>
        <w:szCs w:val="30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2296" w:hanging="80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3053" w:hanging="80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809" w:hanging="80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566" w:hanging="80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323" w:hanging="80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079" w:hanging="80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836" w:hanging="80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592" w:hanging="800"/>
      </w:pPr>
      <w:rPr>
        <w:rFonts w:hint="default"/>
        <w:lang w:val="zh-CN" w:eastAsia="zh-CN" w:bidi="zh-CN"/>
      </w:rPr>
    </w:lvl>
  </w:abstractNum>
  <w:abstractNum w:abstractNumId="1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1068" w:hanging="322"/>
        <w:jc w:val="left"/>
      </w:pPr>
      <w:rPr>
        <w:rFonts w:hint="default" w:ascii="仿宋" w:hAnsi="仿宋" w:eastAsia="仿宋" w:cs="仿宋"/>
        <w:spacing w:val="1"/>
        <w:w w:val="99"/>
        <w:sz w:val="30"/>
        <w:szCs w:val="30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864" w:hanging="322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669" w:hanging="32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473" w:hanging="32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278" w:hanging="32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083" w:hanging="32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887" w:hanging="32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692" w:hanging="32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496" w:hanging="322"/>
      </w:pPr>
      <w:rPr>
        <w:rFonts w:hint="default"/>
        <w:lang w:val="zh-CN" w:eastAsia="zh-CN" w:bidi="zh-CN"/>
      </w:rPr>
    </w:lvl>
  </w:abstractNum>
  <w:abstractNum w:abstractNumId="2">
    <w:nsid w:val="59ADCABA"/>
    <w:multiLevelType w:val="multilevel"/>
    <w:tmpl w:val="59ADCABA"/>
    <w:lvl w:ilvl="0" w:tentative="0">
      <w:start w:val="1"/>
      <w:numFmt w:val="decimal"/>
      <w:lvlText w:val="%1."/>
      <w:lvlJc w:val="left"/>
      <w:pPr>
        <w:ind w:left="1068" w:hanging="322"/>
        <w:jc w:val="left"/>
      </w:pPr>
      <w:rPr>
        <w:rFonts w:hint="default" w:ascii="仿宋" w:hAnsi="仿宋" w:eastAsia="仿宋" w:cs="仿宋"/>
        <w:spacing w:val="1"/>
        <w:w w:val="99"/>
        <w:sz w:val="30"/>
        <w:szCs w:val="30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864" w:hanging="322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669" w:hanging="32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473" w:hanging="32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278" w:hanging="32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083" w:hanging="32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887" w:hanging="32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692" w:hanging="32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496" w:hanging="322"/>
      </w:pPr>
      <w:rPr>
        <w:rFonts w:hint="default"/>
        <w:lang w:val="zh-CN" w:eastAsia="zh-CN" w:bidi="zh-C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shapeLayoutLikeWW8/>
    <w:useFELayout/>
    <w:compatSetting w:name="compatibilityMode" w:uri="http://schemas.microsoft.com/office/word" w:val="12"/>
  </w:compat>
  <w:rsids>
    <w:rsidRoot w:val="00000000"/>
    <w:rsid w:val="03A07C15"/>
    <w:rsid w:val="05E00C18"/>
    <w:rsid w:val="0CC12F92"/>
    <w:rsid w:val="0D883DE6"/>
    <w:rsid w:val="14ED5A49"/>
    <w:rsid w:val="15A2025F"/>
    <w:rsid w:val="17134417"/>
    <w:rsid w:val="1A6E0131"/>
    <w:rsid w:val="1ADB6E41"/>
    <w:rsid w:val="1DCD139A"/>
    <w:rsid w:val="21193B02"/>
    <w:rsid w:val="24DA070D"/>
    <w:rsid w:val="28241277"/>
    <w:rsid w:val="2B0E25F5"/>
    <w:rsid w:val="2F714C1B"/>
    <w:rsid w:val="31D96738"/>
    <w:rsid w:val="380B23E8"/>
    <w:rsid w:val="39656CCD"/>
    <w:rsid w:val="3BB2228F"/>
    <w:rsid w:val="3F606432"/>
    <w:rsid w:val="41907935"/>
    <w:rsid w:val="4329755E"/>
    <w:rsid w:val="491903F2"/>
    <w:rsid w:val="49AC5D0F"/>
    <w:rsid w:val="4BF7522C"/>
    <w:rsid w:val="520F4245"/>
    <w:rsid w:val="59582EDE"/>
    <w:rsid w:val="59C1258A"/>
    <w:rsid w:val="5AFE1FBB"/>
    <w:rsid w:val="607A27CA"/>
    <w:rsid w:val="614E7D69"/>
    <w:rsid w:val="639860B9"/>
    <w:rsid w:val="690C722D"/>
    <w:rsid w:val="69BC3DFC"/>
    <w:rsid w:val="6AE20AD4"/>
    <w:rsid w:val="6DFC4F1A"/>
    <w:rsid w:val="703C6793"/>
    <w:rsid w:val="74024FF7"/>
    <w:rsid w:val="742D118C"/>
    <w:rsid w:val="7D2D2B0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line="710" w:lineRule="exact"/>
      <w:ind w:left="350" w:right="528"/>
      <w:jc w:val="center"/>
      <w:outlineLvl w:val="1"/>
    </w:pPr>
    <w:rPr>
      <w:rFonts w:ascii="微软雅黑" w:hAnsi="微软雅黑" w:eastAsia="微软雅黑" w:cs="微软雅黑"/>
      <w:sz w:val="44"/>
      <w:szCs w:val="44"/>
      <w:lang w:val="zh-CN" w:eastAsia="zh-CN" w:bidi="zh-CN"/>
    </w:rPr>
  </w:style>
  <w:style w:type="paragraph" w:styleId="3">
    <w:name w:val="heading 2"/>
    <w:basedOn w:val="1"/>
    <w:next w:val="1"/>
    <w:qFormat/>
    <w:uiPriority w:val="1"/>
    <w:pPr>
      <w:spacing w:before="2"/>
      <w:ind w:left="747"/>
      <w:outlineLvl w:val="2"/>
    </w:pPr>
    <w:rPr>
      <w:rFonts w:ascii="仿宋" w:hAnsi="仿宋" w:eastAsia="仿宋" w:cs="仿宋"/>
      <w:b/>
      <w:bCs/>
      <w:sz w:val="32"/>
      <w:szCs w:val="32"/>
      <w:lang w:val="zh-CN" w:eastAsia="zh-CN" w:bidi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spacing w:before="214"/>
      <w:ind w:left="108"/>
    </w:pPr>
    <w:rPr>
      <w:rFonts w:ascii="仿宋" w:hAnsi="仿宋" w:eastAsia="仿宋" w:cs="仿宋"/>
      <w:sz w:val="32"/>
      <w:szCs w:val="32"/>
      <w:lang w:val="zh-CN" w:eastAsia="zh-CN" w:bidi="zh-CN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spacing w:before="214"/>
      <w:ind w:left="1068" w:hanging="322"/>
    </w:pPr>
    <w:rPr>
      <w:rFonts w:ascii="仿宋" w:hAnsi="仿宋" w:eastAsia="仿宋" w:cs="仿宋"/>
      <w:lang w:val="zh-CN" w:eastAsia="zh-CN" w:bidi="zh-CN"/>
    </w:rPr>
  </w:style>
  <w:style w:type="paragraph" w:customStyle="1" w:styleId="9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2049"/>
    <customShpInfo spid="_x0000_s1027"/>
    <customShpInfo spid="_x0000_s1028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1547</Words>
  <Characters>1655</Characters>
  <TotalTime>1</TotalTime>
  <ScaleCrop>false</ScaleCrop>
  <LinksUpToDate>false</LinksUpToDate>
  <CharactersWithSpaces>1662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2020-10-09T06:44:00Z</dcterms:created>
  <dc:creator>AutoBVT</dc:creator>
  <cp:lastModifiedBy>Administrator</cp:lastModifiedBy>
  <cp:lastPrinted>2020-11-09T02:32:00Z</cp:lastPrinted>
  <dcterms:modified xsi:type="dcterms:W3CDTF">2020-11-10T02:54:38Z</dcterms:modified>
  <dc:title>湖南科技学院教务处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2019-11-21T00:00:00Z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2020-10-09T00:00:00Z</vt:filetime>
  </property>
  <property fmtid="{D5CDD505-2E9C-101B-9397-08002B2CF9AE}" pid="5" name="KSOProductBuildVer">
    <vt:lpwstr>2052-11.1.0.10132</vt:lpwstr>
  </property>
</Properties>
</file>